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728"/>
        <w:gridCol w:w="2412"/>
        <w:gridCol w:w="2340"/>
        <w:gridCol w:w="2631"/>
      </w:tblGrid>
      <w:tr w:rsidR="00C961ED" w14:paraId="4CA669C3" w14:textId="77777777" w:rsidTr="00AA4F41">
        <w:tc>
          <w:tcPr>
            <w:tcW w:w="1728" w:type="dxa"/>
            <w:tcBorders>
              <w:top w:val="nil"/>
              <w:left w:val="nil"/>
              <w:bottom w:val="nil"/>
              <w:right w:val="nil"/>
            </w:tcBorders>
          </w:tcPr>
          <w:p w14:paraId="79EFAD1E" w14:textId="77777777" w:rsidR="00C961ED" w:rsidRPr="008876FD" w:rsidRDefault="00C961ED" w:rsidP="00AA4F41">
            <w:pPr>
              <w:spacing w:before="120"/>
              <w:rPr>
                <w:rFonts w:ascii="Arial" w:hAnsi="Arial" w:cs="Arial"/>
                <w:b/>
                <w:bCs/>
                <w:szCs w:val="28"/>
              </w:rPr>
            </w:pPr>
            <w:r w:rsidRPr="008876FD">
              <w:rPr>
                <w:rFonts w:ascii="Arial" w:hAnsi="Arial" w:cs="Arial"/>
                <w:b/>
                <w:bCs/>
                <w:szCs w:val="28"/>
              </w:rPr>
              <w:t>Title</w:t>
            </w:r>
          </w:p>
        </w:tc>
        <w:tc>
          <w:tcPr>
            <w:tcW w:w="7383" w:type="dxa"/>
            <w:gridSpan w:val="3"/>
            <w:tcBorders>
              <w:top w:val="nil"/>
              <w:left w:val="nil"/>
              <w:bottom w:val="nil"/>
              <w:right w:val="nil"/>
            </w:tcBorders>
          </w:tcPr>
          <w:p w14:paraId="7AD15B3F" w14:textId="2AE65C80" w:rsidR="00C961ED" w:rsidRPr="00444DBD" w:rsidRDefault="008060CA" w:rsidP="00AA4F41">
            <w:pPr>
              <w:spacing w:before="120"/>
              <w:rPr>
                <w:rFonts w:ascii="Arial" w:hAnsi="Arial" w:cs="Arial"/>
                <w:bCs/>
                <w:color w:val="1F4E79" w:themeColor="accent1" w:themeShade="80"/>
                <w:sz w:val="24"/>
                <w:szCs w:val="24"/>
              </w:rPr>
            </w:pPr>
            <w:r>
              <w:rPr>
                <w:rFonts w:ascii="Arial" w:hAnsi="Arial" w:cs="Arial"/>
                <w:b/>
                <w:color w:val="1F4E79" w:themeColor="accent1" w:themeShade="80"/>
                <w:sz w:val="24"/>
                <w:szCs w:val="24"/>
              </w:rPr>
              <w:t>Tuition Assistance</w:t>
            </w:r>
          </w:p>
        </w:tc>
      </w:tr>
      <w:tr w:rsidR="00C961ED" w14:paraId="3FCA638C" w14:textId="77777777" w:rsidTr="002E7AB5">
        <w:tc>
          <w:tcPr>
            <w:tcW w:w="1728" w:type="dxa"/>
            <w:tcBorders>
              <w:top w:val="nil"/>
              <w:left w:val="nil"/>
              <w:bottom w:val="nil"/>
              <w:right w:val="nil"/>
            </w:tcBorders>
          </w:tcPr>
          <w:p w14:paraId="27342AA5" w14:textId="77777777" w:rsidR="00C961ED" w:rsidRPr="008876FD" w:rsidRDefault="00C961ED" w:rsidP="00AA4F41">
            <w:pPr>
              <w:spacing w:before="120"/>
              <w:rPr>
                <w:rFonts w:ascii="Arial" w:hAnsi="Arial" w:cs="Arial"/>
                <w:b/>
                <w:bCs/>
                <w:szCs w:val="28"/>
              </w:rPr>
            </w:pPr>
            <w:r w:rsidRPr="008876FD">
              <w:rPr>
                <w:rFonts w:ascii="Arial" w:hAnsi="Arial" w:cs="Arial"/>
                <w:b/>
                <w:bCs/>
                <w:szCs w:val="28"/>
              </w:rPr>
              <w:t>Classification</w:t>
            </w:r>
          </w:p>
        </w:tc>
        <w:tc>
          <w:tcPr>
            <w:tcW w:w="2412" w:type="dxa"/>
            <w:tcBorders>
              <w:top w:val="nil"/>
              <w:left w:val="nil"/>
              <w:bottom w:val="nil"/>
              <w:right w:val="nil"/>
            </w:tcBorders>
          </w:tcPr>
          <w:p w14:paraId="1754B663" w14:textId="607308F4" w:rsidR="00C961ED" w:rsidRPr="008876FD" w:rsidRDefault="008060CA" w:rsidP="00AA4F41">
            <w:pPr>
              <w:spacing w:before="120"/>
              <w:rPr>
                <w:rFonts w:ascii="Arial" w:hAnsi="Arial" w:cs="Arial"/>
                <w:bCs/>
                <w:szCs w:val="28"/>
              </w:rPr>
            </w:pPr>
            <w:r>
              <w:rPr>
                <w:rFonts w:ascii="Arial" w:hAnsi="Arial" w:cs="Arial"/>
                <w:bCs/>
                <w:szCs w:val="28"/>
              </w:rPr>
              <w:t>Administrative</w:t>
            </w:r>
          </w:p>
        </w:tc>
        <w:tc>
          <w:tcPr>
            <w:tcW w:w="2340" w:type="dxa"/>
            <w:tcBorders>
              <w:top w:val="nil"/>
              <w:left w:val="nil"/>
              <w:bottom w:val="nil"/>
              <w:right w:val="nil"/>
            </w:tcBorders>
          </w:tcPr>
          <w:p w14:paraId="27E5C184" w14:textId="77777777" w:rsidR="00C961ED" w:rsidRPr="008876FD" w:rsidRDefault="00C961ED" w:rsidP="00AA4F41">
            <w:pPr>
              <w:spacing w:before="120"/>
              <w:rPr>
                <w:rFonts w:ascii="Arial" w:hAnsi="Arial" w:cs="Arial"/>
                <w:b/>
                <w:bCs/>
                <w:szCs w:val="28"/>
              </w:rPr>
            </w:pPr>
            <w:r w:rsidRPr="008876FD">
              <w:rPr>
                <w:rFonts w:ascii="Arial" w:hAnsi="Arial" w:cs="Arial"/>
                <w:b/>
                <w:bCs/>
                <w:szCs w:val="28"/>
              </w:rPr>
              <w:t>Oversight</w:t>
            </w:r>
            <w:r>
              <w:rPr>
                <w:rFonts w:ascii="Arial" w:hAnsi="Arial" w:cs="Arial"/>
                <w:b/>
                <w:bCs/>
                <w:szCs w:val="28"/>
              </w:rPr>
              <w:t xml:space="preserve"> &amp; Responsibility</w:t>
            </w:r>
          </w:p>
        </w:tc>
        <w:tc>
          <w:tcPr>
            <w:tcW w:w="2631" w:type="dxa"/>
            <w:tcBorders>
              <w:top w:val="nil"/>
              <w:left w:val="nil"/>
              <w:bottom w:val="nil"/>
              <w:right w:val="nil"/>
            </w:tcBorders>
          </w:tcPr>
          <w:p w14:paraId="343DBEB8" w14:textId="3AA7BE8A" w:rsidR="00C961ED" w:rsidRPr="008876FD" w:rsidRDefault="00C961ED" w:rsidP="00AA4F41">
            <w:pPr>
              <w:spacing w:before="120"/>
              <w:rPr>
                <w:rFonts w:ascii="Arial" w:hAnsi="Arial" w:cs="Arial"/>
                <w:bCs/>
                <w:szCs w:val="28"/>
              </w:rPr>
            </w:pPr>
            <w:r>
              <w:rPr>
                <w:rFonts w:ascii="Arial" w:hAnsi="Arial" w:cs="Arial"/>
                <w:bCs/>
                <w:szCs w:val="28"/>
              </w:rPr>
              <w:t>Office of the</w:t>
            </w:r>
            <w:r w:rsidR="00A94DFF">
              <w:rPr>
                <w:rFonts w:ascii="Arial" w:hAnsi="Arial" w:cs="Arial"/>
                <w:bCs/>
                <w:szCs w:val="28"/>
              </w:rPr>
              <w:t xml:space="preserve"> </w:t>
            </w:r>
            <w:r w:rsidR="00E9377A">
              <w:rPr>
                <w:rFonts w:ascii="Arial" w:hAnsi="Arial" w:cs="Arial"/>
                <w:bCs/>
                <w:szCs w:val="28"/>
              </w:rPr>
              <w:t>Vice-President, Finance and Operations</w:t>
            </w:r>
          </w:p>
        </w:tc>
      </w:tr>
      <w:tr w:rsidR="00C961ED" w14:paraId="5941D9EA" w14:textId="77777777" w:rsidTr="002E7AB5">
        <w:tc>
          <w:tcPr>
            <w:tcW w:w="1728" w:type="dxa"/>
            <w:tcBorders>
              <w:top w:val="nil"/>
              <w:left w:val="nil"/>
              <w:bottom w:val="nil"/>
              <w:right w:val="nil"/>
            </w:tcBorders>
          </w:tcPr>
          <w:p w14:paraId="5259CF5E" w14:textId="77777777" w:rsidR="00C961ED" w:rsidRPr="008876FD" w:rsidRDefault="00C961ED" w:rsidP="00AA4F41">
            <w:pPr>
              <w:spacing w:before="120"/>
              <w:rPr>
                <w:rFonts w:ascii="Arial" w:hAnsi="Arial" w:cs="Arial"/>
                <w:b/>
                <w:bCs/>
                <w:szCs w:val="28"/>
              </w:rPr>
            </w:pPr>
            <w:r w:rsidRPr="008876FD">
              <w:rPr>
                <w:rFonts w:ascii="Arial" w:hAnsi="Arial" w:cs="Arial"/>
                <w:b/>
                <w:bCs/>
                <w:szCs w:val="28"/>
              </w:rPr>
              <w:t>Category</w:t>
            </w:r>
          </w:p>
        </w:tc>
        <w:tc>
          <w:tcPr>
            <w:tcW w:w="2412" w:type="dxa"/>
            <w:tcBorders>
              <w:top w:val="nil"/>
              <w:left w:val="nil"/>
              <w:bottom w:val="nil"/>
              <w:right w:val="nil"/>
            </w:tcBorders>
          </w:tcPr>
          <w:p w14:paraId="5A753D5C" w14:textId="7420CDC2" w:rsidR="00C961ED" w:rsidRPr="008876FD" w:rsidRDefault="00A94DFF" w:rsidP="00AA4F41">
            <w:pPr>
              <w:spacing w:before="120"/>
              <w:rPr>
                <w:rFonts w:ascii="Arial" w:hAnsi="Arial" w:cs="Arial"/>
                <w:bCs/>
                <w:szCs w:val="28"/>
              </w:rPr>
            </w:pPr>
            <w:r>
              <w:rPr>
                <w:rFonts w:ascii="Arial" w:hAnsi="Arial" w:cs="Arial"/>
                <w:bCs/>
                <w:szCs w:val="28"/>
              </w:rPr>
              <w:t>Human Resources &amp; Employment</w:t>
            </w:r>
          </w:p>
        </w:tc>
        <w:tc>
          <w:tcPr>
            <w:tcW w:w="2340" w:type="dxa"/>
            <w:tcBorders>
              <w:top w:val="nil"/>
              <w:left w:val="nil"/>
              <w:bottom w:val="nil"/>
              <w:right w:val="nil"/>
            </w:tcBorders>
          </w:tcPr>
          <w:p w14:paraId="5EBFE80F" w14:textId="4FB82296" w:rsidR="00C961ED" w:rsidRPr="00444DBD" w:rsidRDefault="00E9377A" w:rsidP="00AA4F41">
            <w:pPr>
              <w:spacing w:before="120"/>
              <w:rPr>
                <w:rFonts w:ascii="Arial" w:hAnsi="Arial" w:cs="Arial"/>
                <w:b/>
                <w:bCs/>
                <w:szCs w:val="28"/>
              </w:rPr>
            </w:pPr>
            <w:r>
              <w:rPr>
                <w:rFonts w:ascii="Arial" w:hAnsi="Arial" w:cs="Arial"/>
                <w:b/>
                <w:bCs/>
                <w:szCs w:val="28"/>
              </w:rPr>
              <w:t>Responsible Office</w:t>
            </w:r>
          </w:p>
        </w:tc>
        <w:tc>
          <w:tcPr>
            <w:tcW w:w="2631" w:type="dxa"/>
            <w:tcBorders>
              <w:top w:val="nil"/>
              <w:left w:val="nil"/>
              <w:bottom w:val="nil"/>
              <w:right w:val="nil"/>
            </w:tcBorders>
          </w:tcPr>
          <w:p w14:paraId="03366809" w14:textId="307D1938" w:rsidR="00C961ED" w:rsidRPr="00444DBD" w:rsidRDefault="00E9377A" w:rsidP="00AA4F41">
            <w:pPr>
              <w:spacing w:before="120"/>
              <w:rPr>
                <w:rFonts w:ascii="Arial" w:hAnsi="Arial" w:cs="Arial"/>
                <w:bCs/>
                <w:szCs w:val="28"/>
              </w:rPr>
            </w:pPr>
            <w:r>
              <w:rPr>
                <w:rFonts w:ascii="Arial" w:hAnsi="Arial" w:cs="Arial"/>
                <w:bCs/>
                <w:szCs w:val="28"/>
              </w:rPr>
              <w:t>Human Resources</w:t>
            </w:r>
          </w:p>
        </w:tc>
      </w:tr>
      <w:tr w:rsidR="00E9377A" w14:paraId="6870649F" w14:textId="77777777" w:rsidTr="002E7AB5">
        <w:tc>
          <w:tcPr>
            <w:tcW w:w="1728" w:type="dxa"/>
            <w:tcBorders>
              <w:top w:val="nil"/>
              <w:left w:val="nil"/>
              <w:bottom w:val="nil"/>
              <w:right w:val="nil"/>
            </w:tcBorders>
          </w:tcPr>
          <w:p w14:paraId="4E51CC23" w14:textId="77777777" w:rsidR="00E9377A" w:rsidRPr="008876FD" w:rsidRDefault="00E9377A" w:rsidP="00E9377A">
            <w:pPr>
              <w:spacing w:before="120"/>
              <w:rPr>
                <w:rFonts w:ascii="Arial" w:hAnsi="Arial" w:cs="Arial"/>
                <w:b/>
                <w:bCs/>
                <w:szCs w:val="28"/>
              </w:rPr>
            </w:pPr>
            <w:r w:rsidRPr="008876FD">
              <w:rPr>
                <w:rFonts w:ascii="Arial" w:hAnsi="Arial" w:cs="Arial"/>
                <w:b/>
                <w:bCs/>
                <w:szCs w:val="28"/>
              </w:rPr>
              <w:t>Approval</w:t>
            </w:r>
          </w:p>
        </w:tc>
        <w:tc>
          <w:tcPr>
            <w:tcW w:w="2412" w:type="dxa"/>
            <w:tcBorders>
              <w:top w:val="nil"/>
              <w:left w:val="nil"/>
              <w:bottom w:val="nil"/>
              <w:right w:val="nil"/>
            </w:tcBorders>
          </w:tcPr>
          <w:p w14:paraId="33113B4C" w14:textId="2E93B4BB" w:rsidR="00E9377A" w:rsidRPr="00EB27EA" w:rsidRDefault="00E9377A" w:rsidP="00E9377A">
            <w:pPr>
              <w:spacing w:before="120"/>
              <w:rPr>
                <w:rFonts w:ascii="Arial" w:hAnsi="Arial" w:cs="Arial"/>
                <w:bCs/>
                <w:szCs w:val="28"/>
              </w:rPr>
            </w:pPr>
            <w:r>
              <w:rPr>
                <w:rFonts w:ascii="Arial" w:hAnsi="Arial" w:cs="Arial"/>
                <w:bCs/>
                <w:szCs w:val="28"/>
              </w:rPr>
              <w:t>Executive</w:t>
            </w:r>
          </w:p>
        </w:tc>
        <w:tc>
          <w:tcPr>
            <w:tcW w:w="2340" w:type="dxa"/>
            <w:tcBorders>
              <w:top w:val="nil"/>
              <w:left w:val="nil"/>
              <w:bottom w:val="nil"/>
              <w:right w:val="nil"/>
            </w:tcBorders>
          </w:tcPr>
          <w:p w14:paraId="371CB19F" w14:textId="1AF76BF2" w:rsidR="00E9377A" w:rsidRPr="008876FD" w:rsidRDefault="00E9377A" w:rsidP="00E9377A">
            <w:pPr>
              <w:spacing w:before="120"/>
              <w:rPr>
                <w:rFonts w:ascii="Arial" w:hAnsi="Arial" w:cs="Arial"/>
                <w:b/>
                <w:bCs/>
                <w:szCs w:val="28"/>
              </w:rPr>
            </w:pPr>
            <w:r>
              <w:rPr>
                <w:rFonts w:ascii="Arial" w:hAnsi="Arial" w:cs="Arial"/>
                <w:b/>
                <w:bCs/>
                <w:szCs w:val="28"/>
              </w:rPr>
              <w:t>Effective Date</w:t>
            </w:r>
          </w:p>
        </w:tc>
        <w:tc>
          <w:tcPr>
            <w:tcW w:w="2631" w:type="dxa"/>
            <w:tcBorders>
              <w:top w:val="nil"/>
              <w:left w:val="nil"/>
              <w:bottom w:val="nil"/>
              <w:right w:val="nil"/>
            </w:tcBorders>
          </w:tcPr>
          <w:p w14:paraId="62D6E086" w14:textId="20F4E9CC" w:rsidR="00E9377A" w:rsidRPr="008876FD" w:rsidRDefault="00E9377A" w:rsidP="00E9377A">
            <w:pPr>
              <w:spacing w:before="120"/>
              <w:rPr>
                <w:rFonts w:ascii="Arial" w:hAnsi="Arial" w:cs="Arial"/>
                <w:bCs/>
                <w:szCs w:val="28"/>
              </w:rPr>
            </w:pPr>
            <w:r>
              <w:rPr>
                <w:rFonts w:ascii="Arial" w:hAnsi="Arial" w:cs="Arial"/>
                <w:bCs/>
                <w:szCs w:val="28"/>
              </w:rPr>
              <w:t>2018 Oct 31</w:t>
            </w:r>
          </w:p>
        </w:tc>
      </w:tr>
      <w:tr w:rsidR="00E9377A" w14:paraId="183B7700" w14:textId="77777777" w:rsidTr="002E7AB5">
        <w:tc>
          <w:tcPr>
            <w:tcW w:w="1728" w:type="dxa"/>
            <w:tcBorders>
              <w:top w:val="nil"/>
              <w:left w:val="nil"/>
              <w:bottom w:val="nil"/>
              <w:right w:val="nil"/>
            </w:tcBorders>
          </w:tcPr>
          <w:p w14:paraId="3AD10FD6" w14:textId="77777777" w:rsidR="00E9377A" w:rsidRPr="008876FD" w:rsidRDefault="00E9377A" w:rsidP="00E9377A">
            <w:pPr>
              <w:spacing w:before="120"/>
              <w:rPr>
                <w:rFonts w:ascii="Arial" w:hAnsi="Arial" w:cs="Arial"/>
                <w:b/>
                <w:bCs/>
                <w:szCs w:val="28"/>
              </w:rPr>
            </w:pPr>
          </w:p>
        </w:tc>
        <w:tc>
          <w:tcPr>
            <w:tcW w:w="2412" w:type="dxa"/>
            <w:tcBorders>
              <w:top w:val="nil"/>
              <w:left w:val="nil"/>
              <w:bottom w:val="nil"/>
              <w:right w:val="nil"/>
            </w:tcBorders>
          </w:tcPr>
          <w:p w14:paraId="01596A0D" w14:textId="77777777" w:rsidR="00E9377A" w:rsidRPr="00EB27EA" w:rsidRDefault="00E9377A" w:rsidP="00E9377A">
            <w:pPr>
              <w:spacing w:before="120"/>
              <w:rPr>
                <w:rFonts w:ascii="Arial" w:hAnsi="Arial" w:cs="Arial"/>
                <w:bCs/>
                <w:szCs w:val="28"/>
              </w:rPr>
            </w:pPr>
          </w:p>
        </w:tc>
        <w:tc>
          <w:tcPr>
            <w:tcW w:w="2340" w:type="dxa"/>
            <w:tcBorders>
              <w:top w:val="nil"/>
              <w:left w:val="nil"/>
              <w:bottom w:val="nil"/>
              <w:right w:val="nil"/>
            </w:tcBorders>
          </w:tcPr>
          <w:p w14:paraId="5E461803" w14:textId="7CF7F2AE" w:rsidR="00E9377A" w:rsidRPr="008876FD" w:rsidRDefault="00E9377A" w:rsidP="00E9377A">
            <w:pPr>
              <w:spacing w:before="120"/>
              <w:rPr>
                <w:rFonts w:ascii="Arial" w:hAnsi="Arial" w:cs="Arial"/>
                <w:b/>
                <w:bCs/>
                <w:szCs w:val="28"/>
              </w:rPr>
            </w:pPr>
            <w:r>
              <w:rPr>
                <w:rFonts w:ascii="Arial" w:hAnsi="Arial" w:cs="Arial"/>
                <w:b/>
                <w:bCs/>
                <w:szCs w:val="28"/>
              </w:rPr>
              <w:t>Document No</w:t>
            </w:r>
          </w:p>
        </w:tc>
        <w:tc>
          <w:tcPr>
            <w:tcW w:w="2631" w:type="dxa"/>
            <w:tcBorders>
              <w:top w:val="nil"/>
              <w:left w:val="nil"/>
              <w:bottom w:val="nil"/>
              <w:right w:val="nil"/>
            </w:tcBorders>
          </w:tcPr>
          <w:p w14:paraId="42141A23" w14:textId="7231D712" w:rsidR="00E9377A" w:rsidRPr="008876FD" w:rsidRDefault="00E9377A" w:rsidP="00E9377A">
            <w:pPr>
              <w:spacing w:before="120"/>
              <w:rPr>
                <w:rFonts w:ascii="Arial" w:hAnsi="Arial" w:cs="Arial"/>
                <w:bCs/>
                <w:szCs w:val="28"/>
              </w:rPr>
            </w:pPr>
            <w:r>
              <w:rPr>
                <w:rFonts w:ascii="Arial" w:hAnsi="Arial" w:cs="Arial"/>
                <w:bCs/>
                <w:szCs w:val="28"/>
              </w:rPr>
              <w:t>1055</w:t>
            </w:r>
          </w:p>
        </w:tc>
      </w:tr>
      <w:tr w:rsidR="00E9377A" w14:paraId="4D4BA24B" w14:textId="77777777" w:rsidTr="002E7AB5">
        <w:trPr>
          <w:trHeight w:val="188"/>
        </w:trPr>
        <w:tc>
          <w:tcPr>
            <w:tcW w:w="1728" w:type="dxa"/>
            <w:tcBorders>
              <w:top w:val="nil"/>
              <w:left w:val="nil"/>
              <w:bottom w:val="single" w:sz="4" w:space="0" w:color="auto"/>
              <w:right w:val="nil"/>
            </w:tcBorders>
          </w:tcPr>
          <w:p w14:paraId="364A73D1" w14:textId="77777777" w:rsidR="00E9377A" w:rsidRPr="008876FD" w:rsidRDefault="00E9377A" w:rsidP="00E9377A">
            <w:pPr>
              <w:spacing w:before="120"/>
              <w:rPr>
                <w:rFonts w:ascii="Arial" w:hAnsi="Arial" w:cs="Arial"/>
                <w:b/>
                <w:bCs/>
                <w:szCs w:val="28"/>
              </w:rPr>
            </w:pPr>
          </w:p>
        </w:tc>
        <w:tc>
          <w:tcPr>
            <w:tcW w:w="2412" w:type="dxa"/>
            <w:tcBorders>
              <w:top w:val="nil"/>
              <w:left w:val="nil"/>
              <w:bottom w:val="single" w:sz="4" w:space="0" w:color="auto"/>
              <w:right w:val="nil"/>
            </w:tcBorders>
          </w:tcPr>
          <w:p w14:paraId="6149E44D" w14:textId="77777777" w:rsidR="00E9377A" w:rsidRPr="00EB27EA" w:rsidRDefault="00E9377A" w:rsidP="00E9377A">
            <w:pPr>
              <w:spacing w:before="120"/>
              <w:rPr>
                <w:rFonts w:ascii="Arial" w:hAnsi="Arial" w:cs="Arial"/>
                <w:bCs/>
                <w:szCs w:val="28"/>
              </w:rPr>
            </w:pPr>
          </w:p>
        </w:tc>
        <w:tc>
          <w:tcPr>
            <w:tcW w:w="2340" w:type="dxa"/>
            <w:tcBorders>
              <w:top w:val="nil"/>
              <w:left w:val="nil"/>
              <w:bottom w:val="single" w:sz="4" w:space="0" w:color="auto"/>
              <w:right w:val="nil"/>
            </w:tcBorders>
          </w:tcPr>
          <w:p w14:paraId="6AC853D5" w14:textId="77777777" w:rsidR="00E9377A" w:rsidRPr="008876FD" w:rsidRDefault="00E9377A" w:rsidP="00E9377A">
            <w:pPr>
              <w:spacing w:before="120"/>
              <w:rPr>
                <w:rFonts w:ascii="Arial" w:hAnsi="Arial" w:cs="Arial"/>
                <w:b/>
                <w:bCs/>
                <w:szCs w:val="28"/>
              </w:rPr>
            </w:pPr>
          </w:p>
        </w:tc>
        <w:tc>
          <w:tcPr>
            <w:tcW w:w="2631" w:type="dxa"/>
            <w:tcBorders>
              <w:top w:val="nil"/>
              <w:left w:val="nil"/>
              <w:bottom w:val="single" w:sz="4" w:space="0" w:color="auto"/>
              <w:right w:val="nil"/>
            </w:tcBorders>
          </w:tcPr>
          <w:p w14:paraId="224507DE" w14:textId="77777777" w:rsidR="00E9377A" w:rsidRPr="008876FD" w:rsidRDefault="00E9377A" w:rsidP="00E9377A">
            <w:pPr>
              <w:spacing w:before="120"/>
              <w:rPr>
                <w:rFonts w:ascii="Arial" w:hAnsi="Arial" w:cs="Arial"/>
                <w:bCs/>
                <w:szCs w:val="28"/>
              </w:rPr>
            </w:pPr>
          </w:p>
        </w:tc>
      </w:tr>
      <w:tr w:rsidR="00E9377A" w14:paraId="51D21B73" w14:textId="77777777" w:rsidTr="00AA4F41">
        <w:tc>
          <w:tcPr>
            <w:tcW w:w="9111" w:type="dxa"/>
            <w:gridSpan w:val="4"/>
            <w:tcBorders>
              <w:top w:val="single" w:sz="4" w:space="0" w:color="auto"/>
            </w:tcBorders>
          </w:tcPr>
          <w:p w14:paraId="3C50FD03" w14:textId="77777777" w:rsidR="00E9377A" w:rsidRPr="007C3492" w:rsidRDefault="00E9377A" w:rsidP="00E9377A">
            <w:pPr>
              <w:spacing w:before="60" w:after="120"/>
              <w:rPr>
                <w:rFonts w:ascii="Arial" w:hAnsi="Arial" w:cs="Arial"/>
                <w:color w:val="44546A" w:themeColor="text2"/>
                <w:sz w:val="16"/>
                <w:szCs w:val="16"/>
              </w:rPr>
            </w:pPr>
            <w:r w:rsidRPr="007C3492">
              <w:rPr>
                <w:rFonts w:ascii="Arial" w:hAnsi="Arial" w:cs="Arial"/>
                <w:color w:val="44546A" w:themeColor="text2"/>
                <w:sz w:val="16"/>
                <w:szCs w:val="16"/>
              </w:rPr>
              <w:t>This</w:t>
            </w:r>
            <w:r>
              <w:rPr>
                <w:rFonts w:ascii="Arial" w:hAnsi="Arial" w:cs="Arial"/>
                <w:color w:val="44546A" w:themeColor="text2"/>
                <w:sz w:val="16"/>
                <w:szCs w:val="16"/>
              </w:rPr>
              <w:t xml:space="preserve"> </w:t>
            </w:r>
            <w:r w:rsidRPr="00F85F68">
              <w:rPr>
                <w:rFonts w:ascii="Arial" w:hAnsi="Arial" w:cs="Arial"/>
                <w:color w:val="44546A" w:themeColor="text2"/>
                <w:sz w:val="16"/>
                <w:szCs w:val="16"/>
              </w:rPr>
              <w:t>policy</w:t>
            </w:r>
            <w:r w:rsidRPr="007C3492">
              <w:rPr>
                <w:rFonts w:ascii="Arial" w:hAnsi="Arial" w:cs="Arial"/>
                <w:color w:val="44546A" w:themeColor="text2"/>
                <w:sz w:val="16"/>
                <w:szCs w:val="16"/>
              </w:rPr>
              <w:t xml:space="preserve"> </w:t>
            </w:r>
            <w:r>
              <w:rPr>
                <w:rFonts w:ascii="Arial" w:hAnsi="Arial" w:cs="Arial"/>
                <w:color w:val="44546A" w:themeColor="text2"/>
                <w:sz w:val="16"/>
                <w:szCs w:val="16"/>
              </w:rPr>
              <w:t>is applied</w:t>
            </w:r>
            <w:r w:rsidRPr="007C3492">
              <w:rPr>
                <w:rFonts w:ascii="Arial" w:hAnsi="Arial" w:cs="Arial"/>
                <w:color w:val="44546A" w:themeColor="text2"/>
                <w:sz w:val="16"/>
                <w:szCs w:val="16"/>
              </w:rPr>
              <w:t xml:space="preserve"> in a manner consistent with applicable statutory and legal obligations, including </w:t>
            </w:r>
            <w:r>
              <w:rPr>
                <w:rFonts w:ascii="Arial" w:hAnsi="Arial" w:cs="Arial"/>
                <w:color w:val="44546A" w:themeColor="text2"/>
                <w:sz w:val="16"/>
                <w:szCs w:val="16"/>
              </w:rPr>
              <w:t xml:space="preserve">university </w:t>
            </w:r>
            <w:r w:rsidRPr="007C3492">
              <w:rPr>
                <w:rFonts w:ascii="Arial" w:hAnsi="Arial" w:cs="Arial"/>
                <w:color w:val="44546A" w:themeColor="text2"/>
                <w:sz w:val="16"/>
                <w:szCs w:val="16"/>
              </w:rPr>
              <w:t>collective agreements and terms of e</w:t>
            </w:r>
            <w:r>
              <w:rPr>
                <w:rFonts w:ascii="Arial" w:hAnsi="Arial" w:cs="Arial"/>
                <w:color w:val="44546A" w:themeColor="text2"/>
                <w:sz w:val="16"/>
                <w:szCs w:val="16"/>
              </w:rPr>
              <w:t>mployment</w:t>
            </w:r>
            <w:r w:rsidRPr="007C3492">
              <w:rPr>
                <w:rFonts w:ascii="Arial" w:hAnsi="Arial" w:cs="Arial"/>
                <w:color w:val="44546A" w:themeColor="text2"/>
                <w:sz w:val="16"/>
                <w:szCs w:val="16"/>
              </w:rPr>
              <w:t xml:space="preserve">. </w:t>
            </w:r>
          </w:p>
          <w:p w14:paraId="0A0736E8" w14:textId="77777777" w:rsidR="00E9377A" w:rsidRPr="008876FD" w:rsidRDefault="00E9377A" w:rsidP="00E9377A">
            <w:pPr>
              <w:spacing w:after="60"/>
            </w:pPr>
            <w:r w:rsidRPr="007C3492">
              <w:rPr>
                <w:rFonts w:ascii="Arial" w:hAnsi="Arial" w:cs="Arial"/>
                <w:b/>
                <w:color w:val="44546A" w:themeColor="text2"/>
                <w:sz w:val="16"/>
                <w:szCs w:val="16"/>
              </w:rPr>
              <w:t>NOTE</w:t>
            </w:r>
            <w:r w:rsidRPr="007C3492">
              <w:rPr>
                <w:rFonts w:ascii="Arial" w:hAnsi="Arial" w:cs="Arial"/>
                <w:color w:val="44546A" w:themeColor="text2"/>
                <w:sz w:val="16"/>
                <w:szCs w:val="16"/>
              </w:rPr>
              <w:t xml:space="preserve">: </w:t>
            </w:r>
            <w:r>
              <w:rPr>
                <w:rFonts w:ascii="Arial" w:hAnsi="Arial" w:cs="Arial"/>
                <w:color w:val="44546A" w:themeColor="text2"/>
                <w:sz w:val="16"/>
                <w:szCs w:val="16"/>
              </w:rPr>
              <w:t xml:space="preserve"> The most up-to-date versions of our policies are posted on the policy &amp; procedure website. If you’ve printed this policy, check the website to be sure you have the current version.</w:t>
            </w:r>
          </w:p>
        </w:tc>
      </w:tr>
    </w:tbl>
    <w:p w14:paraId="13B7247C" w14:textId="6DF17E9F" w:rsidR="00A90BEB" w:rsidRDefault="00A90BEB" w:rsidP="00D34758">
      <w:pPr>
        <w:spacing w:after="60" w:line="274" w:lineRule="auto"/>
        <w:ind w:left="720" w:hanging="720"/>
        <w:rPr>
          <w:rFonts w:ascii="Arial" w:hAnsi="Arial" w:cs="Arial"/>
          <w:color w:val="000000" w:themeColor="text1"/>
          <w:sz w:val="20"/>
          <w:szCs w:val="20"/>
        </w:rPr>
      </w:pPr>
      <w:r>
        <w:rPr>
          <w:rFonts w:ascii="Arial" w:hAnsi="Arial" w:cs="Arial"/>
          <w:color w:val="000000" w:themeColor="text1"/>
          <w:sz w:val="20"/>
          <w:szCs w:val="20"/>
        </w:rPr>
        <w:tab/>
      </w:r>
    </w:p>
    <w:p w14:paraId="1261828A" w14:textId="6942B53A" w:rsidR="00EB27EA" w:rsidRPr="00244F77" w:rsidRDefault="00A94DFF" w:rsidP="002E7AB5">
      <w:pPr>
        <w:spacing w:after="120" w:line="240" w:lineRule="auto"/>
        <w:rPr>
          <w:rFonts w:ascii="Arial" w:hAnsi="Arial" w:cs="Arial"/>
          <w:b/>
          <w:color w:val="1F4E79" w:themeColor="accent1" w:themeShade="80"/>
        </w:rPr>
      </w:pPr>
      <w:r>
        <w:rPr>
          <w:rFonts w:ascii="Arial" w:hAnsi="Arial" w:cs="Arial"/>
          <w:b/>
          <w:color w:val="1F4E79" w:themeColor="accent1" w:themeShade="80"/>
        </w:rPr>
        <w:t>Policy Statement</w:t>
      </w:r>
    </w:p>
    <w:p w14:paraId="3D8B8810" w14:textId="77777777"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Royal Roads University is committed to lifelong learning. One of the ways we build individual and organizational capacity is by investing in our employees through tuition assistance for Royal Roads University </w:t>
      </w:r>
      <w:r w:rsidRPr="005E1C8B">
        <w:rPr>
          <w:rFonts w:ascii="Arial" w:eastAsia="Times New Roman" w:hAnsi="Arial" w:cs="Arial"/>
          <w:i/>
          <w:iCs/>
          <w:color w:val="363948"/>
          <w:sz w:val="20"/>
          <w:szCs w:val="20"/>
          <w:bdr w:val="none" w:sz="0" w:space="0" w:color="auto" w:frame="1"/>
          <w:lang w:eastAsia="en-CA"/>
        </w:rPr>
        <w:t>for credit</w:t>
      </w:r>
      <w:r w:rsidRPr="005E1C8B">
        <w:rPr>
          <w:rFonts w:ascii="Arial" w:eastAsia="Times New Roman" w:hAnsi="Arial" w:cs="Arial"/>
          <w:color w:val="363948"/>
          <w:sz w:val="20"/>
          <w:szCs w:val="20"/>
          <w:lang w:eastAsia="en-CA"/>
        </w:rPr>
        <w:t> courses that support professional development as expressed in the annual Professional Development Planning (PDP) process and have specific relevance to the employee’s role. </w:t>
      </w:r>
    </w:p>
    <w:p w14:paraId="7B05B51E" w14:textId="77777777" w:rsidR="005F093B" w:rsidRDefault="005F093B"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2CEF9BBD" w14:textId="41EB4D6A"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Tuition assistance may be available to regular employees of the university, and their immediate family members as defined: spouse, child, step-child, and parents, subject to the university’s capacity to fund this initiative, space availability that does not displace a fee paying student and with the approval of the employee’s Executive member.</w:t>
      </w:r>
    </w:p>
    <w:p w14:paraId="73063EBC" w14:textId="77777777" w:rsidR="00D83090" w:rsidRDefault="00D83090" w:rsidP="005E1C8B">
      <w:pPr>
        <w:shd w:val="clear" w:color="auto" w:fill="FFFFFF"/>
        <w:spacing w:after="0" w:line="240" w:lineRule="auto"/>
        <w:textAlignment w:val="baseline"/>
        <w:outlineLvl w:val="1"/>
        <w:rPr>
          <w:rFonts w:ascii="Arial" w:eastAsia="Times New Roman" w:hAnsi="Arial" w:cs="Arial"/>
          <w:b/>
          <w:bCs/>
          <w:color w:val="363948"/>
          <w:sz w:val="20"/>
          <w:szCs w:val="20"/>
          <w:lang w:eastAsia="en-CA"/>
        </w:rPr>
      </w:pPr>
    </w:p>
    <w:p w14:paraId="7F3677E6" w14:textId="6E266564" w:rsidR="005E1C8B" w:rsidRPr="005E1C8B" w:rsidRDefault="005E1C8B" w:rsidP="002E7AB5">
      <w:pPr>
        <w:shd w:val="clear" w:color="auto" w:fill="FFFFFF"/>
        <w:spacing w:after="120" w:line="240" w:lineRule="auto"/>
        <w:rPr>
          <w:rFonts w:ascii="Arial" w:eastAsia="Times New Roman" w:hAnsi="Arial" w:cs="Arial"/>
          <w:b/>
          <w:bCs/>
          <w:color w:val="1F4E79" w:themeColor="accent1" w:themeShade="80"/>
          <w:lang w:eastAsia="en-CA"/>
        </w:rPr>
      </w:pPr>
      <w:r w:rsidRPr="005E1C8B">
        <w:rPr>
          <w:rFonts w:ascii="Arial" w:eastAsia="Times New Roman" w:hAnsi="Arial" w:cs="Arial"/>
          <w:b/>
          <w:bCs/>
          <w:color w:val="1F4E79" w:themeColor="accent1" w:themeShade="80"/>
          <w:lang w:eastAsia="en-CA"/>
        </w:rPr>
        <w:t>Application Process</w:t>
      </w:r>
    </w:p>
    <w:p w14:paraId="67A2B561" w14:textId="51A1B7F8"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A Tuition Assistance Application form must be submitted to the employee’s Executive member detailing the outcomes related to work performance that are expected to be achieved through participation and completion of the course or program to which the employee has applied, and the alignment with the employee’s PDP (this rationale is not required for applications from family members).</w:t>
      </w:r>
    </w:p>
    <w:p w14:paraId="0732855C" w14:textId="77777777" w:rsidR="00FE64CD" w:rsidRDefault="00FE64CD"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681529C5" w14:textId="562FEA0B"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With approval of the Executive member, the form will be forwarded to Human Resources for coordination of program space availability with Admissions and Enrolment Services. As noted above, final approval will be contingent upon the university’s capacity to fund this initiative and confirmed space availability that does not displace a fee paying student.</w:t>
      </w:r>
    </w:p>
    <w:p w14:paraId="2F8434C4" w14:textId="77777777" w:rsidR="00834F35" w:rsidRDefault="00834F35"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0EF05B1D" w14:textId="6858BE2A"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Human Resources will inform applicants of the status of their and/or their family members application when it is determined.</w:t>
      </w:r>
    </w:p>
    <w:p w14:paraId="11EEECC3" w14:textId="77777777" w:rsidR="00FE64CD" w:rsidRDefault="00FE64CD"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35E41445" w14:textId="25773DFB" w:rsidR="005E1C8B" w:rsidRPr="00AF0998" w:rsidRDefault="005E1C8B" w:rsidP="005E1C8B">
      <w:pPr>
        <w:shd w:val="clear" w:color="auto" w:fill="FFFFFF"/>
        <w:spacing w:after="0" w:line="240" w:lineRule="auto"/>
        <w:textAlignment w:val="baseline"/>
        <w:rPr>
          <w:rStyle w:val="Hyperlink"/>
          <w:rFonts w:ascii="Arial" w:eastAsia="Times New Roman" w:hAnsi="Arial" w:cs="Arial"/>
          <w:sz w:val="20"/>
          <w:szCs w:val="20"/>
          <w:lang w:eastAsia="en-CA"/>
        </w:rPr>
      </w:pPr>
      <w:r w:rsidRPr="005E1C8B">
        <w:rPr>
          <w:rFonts w:ascii="Arial" w:eastAsia="Times New Roman" w:hAnsi="Arial" w:cs="Arial"/>
          <w:color w:val="363948"/>
          <w:sz w:val="20"/>
          <w:szCs w:val="20"/>
          <w:lang w:eastAsia="en-CA"/>
        </w:rPr>
        <w:t>The Tuition Assistance Application forms (Employee and Immediate Family member) are available on the Human Resources web site at: </w:t>
      </w:r>
      <w:r w:rsidR="00AF0998">
        <w:rPr>
          <w:rFonts w:ascii="Arial" w:eastAsia="Times New Roman" w:hAnsi="Arial" w:cs="Arial"/>
          <w:color w:val="363948"/>
          <w:sz w:val="20"/>
          <w:szCs w:val="20"/>
          <w:u w:val="single"/>
          <w:bdr w:val="none" w:sz="0" w:space="0" w:color="auto" w:frame="1"/>
          <w:lang w:eastAsia="en-CA"/>
        </w:rPr>
        <w:fldChar w:fldCharType="begin"/>
      </w:r>
      <w:r w:rsidR="00AF0998">
        <w:rPr>
          <w:rFonts w:ascii="Arial" w:eastAsia="Times New Roman" w:hAnsi="Arial" w:cs="Arial"/>
          <w:color w:val="363948"/>
          <w:sz w:val="20"/>
          <w:szCs w:val="20"/>
          <w:u w:val="single"/>
          <w:bdr w:val="none" w:sz="0" w:space="0" w:color="auto" w:frame="1"/>
          <w:lang w:eastAsia="en-CA"/>
        </w:rPr>
        <w:instrText xml:space="preserve"> HYPERLINK "https://ourpeople.royalroads.ca/employees/managing-your-career/pathways-learning/tuition-assistance" </w:instrText>
      </w:r>
      <w:r w:rsidR="00AF0998">
        <w:rPr>
          <w:rFonts w:ascii="Arial" w:eastAsia="Times New Roman" w:hAnsi="Arial" w:cs="Arial"/>
          <w:color w:val="363948"/>
          <w:sz w:val="20"/>
          <w:szCs w:val="20"/>
          <w:u w:val="single"/>
          <w:bdr w:val="none" w:sz="0" w:space="0" w:color="auto" w:frame="1"/>
          <w:lang w:eastAsia="en-CA"/>
        </w:rPr>
        <w:fldChar w:fldCharType="separate"/>
      </w:r>
      <w:r w:rsidR="00785B51" w:rsidRPr="00785B51">
        <w:rPr>
          <w:rStyle w:val="Hyperlink"/>
          <w:rFonts w:ascii="Arial" w:eastAsia="Times New Roman" w:hAnsi="Arial" w:cs="Arial"/>
          <w:sz w:val="20"/>
          <w:szCs w:val="20"/>
          <w:bdr w:val="none" w:sz="0" w:space="0" w:color="auto" w:frame="1"/>
          <w:lang w:eastAsia="en-CA"/>
        </w:rPr>
        <w:t>https://ourpeople.royalroads.ca/employees/managing-your-career/pathways-learning/tuition-assistance</w:t>
      </w:r>
    </w:p>
    <w:p w14:paraId="4014F2C0" w14:textId="4B5FECC5" w:rsidR="00FE64CD" w:rsidRDefault="00AF0998" w:rsidP="005E1C8B">
      <w:pPr>
        <w:shd w:val="clear" w:color="auto" w:fill="FFFFFF"/>
        <w:spacing w:after="0" w:line="240" w:lineRule="auto"/>
        <w:textAlignment w:val="baseline"/>
        <w:outlineLvl w:val="1"/>
        <w:rPr>
          <w:rFonts w:ascii="Arial" w:eastAsia="Times New Roman" w:hAnsi="Arial" w:cs="Arial"/>
          <w:b/>
          <w:bCs/>
          <w:color w:val="363948"/>
          <w:sz w:val="20"/>
          <w:szCs w:val="20"/>
          <w:bdr w:val="none" w:sz="0" w:space="0" w:color="auto" w:frame="1"/>
          <w:lang w:eastAsia="en-CA"/>
        </w:rPr>
      </w:pPr>
      <w:r>
        <w:rPr>
          <w:rFonts w:ascii="Arial" w:eastAsia="Times New Roman" w:hAnsi="Arial" w:cs="Arial"/>
          <w:color w:val="363948"/>
          <w:sz w:val="20"/>
          <w:szCs w:val="20"/>
          <w:u w:val="single"/>
          <w:bdr w:val="none" w:sz="0" w:space="0" w:color="auto" w:frame="1"/>
          <w:lang w:eastAsia="en-CA"/>
        </w:rPr>
        <w:fldChar w:fldCharType="end"/>
      </w:r>
    </w:p>
    <w:p w14:paraId="09EA5F68" w14:textId="16E5E0D2" w:rsidR="005E1C8B" w:rsidRPr="005E1C8B" w:rsidRDefault="005E1C8B" w:rsidP="002E7AB5">
      <w:pPr>
        <w:spacing w:after="120"/>
        <w:rPr>
          <w:rFonts w:ascii="Arial" w:eastAsia="Times New Roman" w:hAnsi="Arial" w:cs="Arial"/>
          <w:b/>
          <w:bCs/>
          <w:color w:val="1F4E79" w:themeColor="accent1" w:themeShade="80"/>
          <w:lang w:eastAsia="en-CA"/>
        </w:rPr>
      </w:pPr>
      <w:r w:rsidRPr="005E1C8B">
        <w:rPr>
          <w:rFonts w:ascii="Arial" w:eastAsia="Times New Roman" w:hAnsi="Arial" w:cs="Arial"/>
          <w:b/>
          <w:bCs/>
          <w:color w:val="1F4E79" w:themeColor="accent1" w:themeShade="80"/>
          <w:bdr w:val="none" w:sz="0" w:space="0" w:color="auto" w:frame="1"/>
          <w:lang w:eastAsia="en-CA"/>
        </w:rPr>
        <w:t>Funding and Re-payment details for Employees</w:t>
      </w:r>
    </w:p>
    <w:p w14:paraId="7F5ABF11" w14:textId="7E10D9B0"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Seventy-five percent of the tuition fee will be waived for eligible employees who have been accepted into a degree, graduate diploma, graduate certificate programs as well as for credit general studies courses. Application for tuition assistance should be made at the same time that application is made for admission to a program.</w:t>
      </w:r>
    </w:p>
    <w:p w14:paraId="5760E869" w14:textId="6AC868E7"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lastRenderedPageBreak/>
        <w:t>The application fee is waived for regular employees however the tuition waiver does not apply to books, field trip costs, materials or other program or student fees.</w:t>
      </w:r>
    </w:p>
    <w:p w14:paraId="3BC0DA16" w14:textId="77777777"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Where an employee receives credit for courses taken previously at RRU or elsewhere, the tuition support will be adjusted accordingly (i.e. will remain as 25% of tuition actually payable, not the full program cost).</w:t>
      </w:r>
    </w:p>
    <w:p w14:paraId="33829C85" w14:textId="77777777" w:rsidR="008B7448" w:rsidRDefault="008B7448"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707B64F1" w14:textId="45283B95"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For those blended programs, with an on-campus residency component, employees will utilize vacation time to cover 50% of their work hours with the remaining 50% covered as paid leave by RRU (i.e. for a two week residency: 5 days used from the employee’s annual vacation allotment/bank and 5 days covered as a paid leave).  On-campus accommodation (dorm rooms only) costs incurred during the program residencies will be covered by the policy based on space availability confirmation that the employee is not displacing a fee paying student. If the employee wishes to secure an ensuite accommodation, 100% of the cost will be covered by the employee and can be requested upon check-in.</w:t>
      </w:r>
    </w:p>
    <w:p w14:paraId="14A66840" w14:textId="77777777" w:rsidR="008B7448" w:rsidRDefault="008B7448"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48DC616B" w14:textId="34BB688B"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Repayment of the amount of waived tuition will be required on a pro-rated basis if the employee resigns from employment at the university within a specified time period following the completion of the program. This time period is determined by the length of the program (i.e. a two year program equals a two year service payback requirement) and the repayment requirement will be reduced accordingly for each month worked following the completion of the program.  If an employee resigns before completing their program they will be responsible for repaying all waived tuition assistance to RRU.  </w:t>
      </w:r>
    </w:p>
    <w:p w14:paraId="10951BF0" w14:textId="77777777" w:rsidR="00F95006" w:rsidRDefault="00F95006"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4992270E" w14:textId="29282100"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For process details regarding repeating or withdrawal from a program, please refer to the student </w:t>
      </w:r>
      <w:r w:rsidRPr="005E1C8B">
        <w:rPr>
          <w:rFonts w:ascii="Arial" w:eastAsia="Times New Roman" w:hAnsi="Arial" w:cs="Arial"/>
          <w:color w:val="363948"/>
          <w:sz w:val="20"/>
          <w:szCs w:val="20"/>
          <w:bdr w:val="none" w:sz="0" w:space="0" w:color="auto" w:frame="1"/>
          <w:lang w:eastAsia="en-CA"/>
        </w:rPr>
        <w:t xml:space="preserve">Tuition Refund </w:t>
      </w:r>
      <w:r w:rsidR="00D871E5">
        <w:rPr>
          <w:rFonts w:ascii="Arial" w:eastAsia="Times New Roman" w:hAnsi="Arial" w:cs="Arial"/>
          <w:color w:val="363948"/>
          <w:sz w:val="20"/>
          <w:szCs w:val="20"/>
          <w:bdr w:val="none" w:sz="0" w:space="0" w:color="auto" w:frame="1"/>
          <w:lang w:eastAsia="en-CA"/>
        </w:rPr>
        <w:t>p</w:t>
      </w:r>
      <w:r w:rsidRPr="005E1C8B">
        <w:rPr>
          <w:rFonts w:ascii="Arial" w:eastAsia="Times New Roman" w:hAnsi="Arial" w:cs="Arial"/>
          <w:color w:val="363948"/>
          <w:sz w:val="20"/>
          <w:szCs w:val="20"/>
          <w:bdr w:val="none" w:sz="0" w:space="0" w:color="auto" w:frame="1"/>
          <w:lang w:eastAsia="en-CA"/>
        </w:rPr>
        <w:t>olicy</w:t>
      </w:r>
      <w:r w:rsidRPr="005E1C8B">
        <w:rPr>
          <w:rFonts w:ascii="Arial" w:eastAsia="Times New Roman" w:hAnsi="Arial" w:cs="Arial"/>
          <w:color w:val="363948"/>
          <w:sz w:val="20"/>
          <w:szCs w:val="20"/>
          <w:u w:val="single"/>
          <w:bdr w:val="none" w:sz="0" w:space="0" w:color="auto" w:frame="1"/>
          <w:lang w:eastAsia="en-CA"/>
        </w:rPr>
        <w:t>,</w:t>
      </w:r>
      <w:r w:rsidRPr="005E1C8B">
        <w:rPr>
          <w:rFonts w:ascii="Arial" w:eastAsia="Times New Roman" w:hAnsi="Arial" w:cs="Arial"/>
          <w:color w:val="363948"/>
          <w:sz w:val="20"/>
          <w:szCs w:val="20"/>
          <w:lang w:eastAsia="en-CA"/>
        </w:rPr>
        <w:t> recognizing the employee will be responsible for reimbursement of all tuition payback to RRU in these cases.</w:t>
      </w:r>
    </w:p>
    <w:p w14:paraId="06302E06" w14:textId="77777777" w:rsidR="00975B90" w:rsidRDefault="00975B90"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06F10E1E" w14:textId="7072FBBB"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Employees will be granted up to one full day of leave, on the day of convocation, to attend their graduation ceremony.</w:t>
      </w:r>
    </w:p>
    <w:p w14:paraId="30E4D0BE" w14:textId="77777777" w:rsidR="00975B90" w:rsidRDefault="00975B90" w:rsidP="005E1C8B">
      <w:pPr>
        <w:shd w:val="clear" w:color="auto" w:fill="FFFFFF"/>
        <w:spacing w:after="0" w:line="240" w:lineRule="auto"/>
        <w:textAlignment w:val="baseline"/>
        <w:outlineLvl w:val="1"/>
        <w:rPr>
          <w:rFonts w:ascii="Arial" w:eastAsia="Times New Roman" w:hAnsi="Arial" w:cs="Arial"/>
          <w:b/>
          <w:bCs/>
          <w:color w:val="363948"/>
          <w:sz w:val="20"/>
          <w:szCs w:val="20"/>
          <w:bdr w:val="none" w:sz="0" w:space="0" w:color="auto" w:frame="1"/>
          <w:lang w:eastAsia="en-CA"/>
        </w:rPr>
      </w:pPr>
    </w:p>
    <w:p w14:paraId="68B75A0E" w14:textId="7828EF8C" w:rsidR="005E1C8B" w:rsidRPr="005E1C8B" w:rsidRDefault="005E1C8B" w:rsidP="005E1C8B">
      <w:pPr>
        <w:shd w:val="clear" w:color="auto" w:fill="FFFFFF"/>
        <w:spacing w:after="0" w:line="240" w:lineRule="auto"/>
        <w:textAlignment w:val="baseline"/>
        <w:outlineLvl w:val="1"/>
        <w:rPr>
          <w:rFonts w:ascii="Arial" w:eastAsia="Times New Roman" w:hAnsi="Arial" w:cs="Arial"/>
          <w:b/>
          <w:bCs/>
          <w:color w:val="1F4E79" w:themeColor="accent1" w:themeShade="80"/>
          <w:lang w:eastAsia="en-CA"/>
        </w:rPr>
      </w:pPr>
      <w:r w:rsidRPr="005E1C8B">
        <w:rPr>
          <w:rFonts w:ascii="Arial" w:eastAsia="Times New Roman" w:hAnsi="Arial" w:cs="Arial"/>
          <w:b/>
          <w:bCs/>
          <w:color w:val="1F4E79" w:themeColor="accent1" w:themeShade="80"/>
          <w:bdr w:val="none" w:sz="0" w:space="0" w:color="auto" w:frame="1"/>
          <w:lang w:eastAsia="en-CA"/>
        </w:rPr>
        <w:t xml:space="preserve">Funding </w:t>
      </w:r>
      <w:r w:rsidR="00EB7134">
        <w:rPr>
          <w:rFonts w:ascii="Arial" w:eastAsia="Times New Roman" w:hAnsi="Arial" w:cs="Arial"/>
          <w:b/>
          <w:bCs/>
          <w:color w:val="1F4E79" w:themeColor="accent1" w:themeShade="80"/>
          <w:bdr w:val="none" w:sz="0" w:space="0" w:color="auto" w:frame="1"/>
          <w:lang w:eastAsia="en-CA"/>
        </w:rPr>
        <w:t>D</w:t>
      </w:r>
      <w:r w:rsidRPr="005E1C8B">
        <w:rPr>
          <w:rFonts w:ascii="Arial" w:eastAsia="Times New Roman" w:hAnsi="Arial" w:cs="Arial"/>
          <w:b/>
          <w:bCs/>
          <w:color w:val="1F4E79" w:themeColor="accent1" w:themeShade="80"/>
          <w:bdr w:val="none" w:sz="0" w:space="0" w:color="auto" w:frame="1"/>
          <w:lang w:eastAsia="en-CA"/>
        </w:rPr>
        <w:t xml:space="preserve">etails for </w:t>
      </w:r>
      <w:r w:rsidR="00EB7134">
        <w:rPr>
          <w:rFonts w:ascii="Arial" w:eastAsia="Times New Roman" w:hAnsi="Arial" w:cs="Arial"/>
          <w:b/>
          <w:bCs/>
          <w:color w:val="1F4E79" w:themeColor="accent1" w:themeShade="80"/>
          <w:bdr w:val="none" w:sz="0" w:space="0" w:color="auto" w:frame="1"/>
          <w:lang w:eastAsia="en-CA"/>
        </w:rPr>
        <w:t>I</w:t>
      </w:r>
      <w:r w:rsidRPr="005E1C8B">
        <w:rPr>
          <w:rFonts w:ascii="Arial" w:eastAsia="Times New Roman" w:hAnsi="Arial" w:cs="Arial"/>
          <w:b/>
          <w:bCs/>
          <w:color w:val="1F4E79" w:themeColor="accent1" w:themeShade="80"/>
          <w:bdr w:val="none" w:sz="0" w:space="0" w:color="auto" w:frame="1"/>
          <w:lang w:eastAsia="en-CA"/>
        </w:rPr>
        <w:t xml:space="preserve">mmediate </w:t>
      </w:r>
      <w:r w:rsidR="00EB7134">
        <w:rPr>
          <w:rFonts w:ascii="Arial" w:eastAsia="Times New Roman" w:hAnsi="Arial" w:cs="Arial"/>
          <w:b/>
          <w:bCs/>
          <w:color w:val="1F4E79" w:themeColor="accent1" w:themeShade="80"/>
          <w:bdr w:val="none" w:sz="0" w:space="0" w:color="auto" w:frame="1"/>
          <w:lang w:eastAsia="en-CA"/>
        </w:rPr>
        <w:t>F</w:t>
      </w:r>
      <w:r w:rsidRPr="005E1C8B">
        <w:rPr>
          <w:rFonts w:ascii="Arial" w:eastAsia="Times New Roman" w:hAnsi="Arial" w:cs="Arial"/>
          <w:b/>
          <w:bCs/>
          <w:color w:val="1F4E79" w:themeColor="accent1" w:themeShade="80"/>
          <w:bdr w:val="none" w:sz="0" w:space="0" w:color="auto" w:frame="1"/>
          <w:lang w:eastAsia="en-CA"/>
        </w:rPr>
        <w:t xml:space="preserve">amily </w:t>
      </w:r>
      <w:r w:rsidR="007F5629">
        <w:rPr>
          <w:rFonts w:ascii="Arial" w:eastAsia="Times New Roman" w:hAnsi="Arial" w:cs="Arial"/>
          <w:b/>
          <w:bCs/>
          <w:color w:val="1F4E79" w:themeColor="accent1" w:themeShade="80"/>
          <w:bdr w:val="none" w:sz="0" w:space="0" w:color="auto" w:frame="1"/>
          <w:lang w:eastAsia="en-CA"/>
        </w:rPr>
        <w:t>M</w:t>
      </w:r>
      <w:r w:rsidRPr="005E1C8B">
        <w:rPr>
          <w:rFonts w:ascii="Arial" w:eastAsia="Times New Roman" w:hAnsi="Arial" w:cs="Arial"/>
          <w:b/>
          <w:bCs/>
          <w:color w:val="1F4E79" w:themeColor="accent1" w:themeShade="80"/>
          <w:bdr w:val="none" w:sz="0" w:space="0" w:color="auto" w:frame="1"/>
          <w:lang w:eastAsia="en-CA"/>
        </w:rPr>
        <w:t xml:space="preserve">embers of </w:t>
      </w:r>
      <w:r w:rsidR="007F5629">
        <w:rPr>
          <w:rFonts w:ascii="Arial" w:eastAsia="Times New Roman" w:hAnsi="Arial" w:cs="Arial"/>
          <w:b/>
          <w:bCs/>
          <w:color w:val="1F4E79" w:themeColor="accent1" w:themeShade="80"/>
          <w:bdr w:val="none" w:sz="0" w:space="0" w:color="auto" w:frame="1"/>
          <w:lang w:eastAsia="en-CA"/>
        </w:rPr>
        <w:t>R</w:t>
      </w:r>
      <w:r w:rsidRPr="005E1C8B">
        <w:rPr>
          <w:rFonts w:ascii="Arial" w:eastAsia="Times New Roman" w:hAnsi="Arial" w:cs="Arial"/>
          <w:b/>
          <w:bCs/>
          <w:color w:val="1F4E79" w:themeColor="accent1" w:themeShade="80"/>
          <w:bdr w:val="none" w:sz="0" w:space="0" w:color="auto" w:frame="1"/>
          <w:lang w:eastAsia="en-CA"/>
        </w:rPr>
        <w:t xml:space="preserve">egular </w:t>
      </w:r>
      <w:r w:rsidR="007F5629">
        <w:rPr>
          <w:rFonts w:ascii="Arial" w:eastAsia="Times New Roman" w:hAnsi="Arial" w:cs="Arial"/>
          <w:b/>
          <w:bCs/>
          <w:color w:val="1F4E79" w:themeColor="accent1" w:themeShade="80"/>
          <w:bdr w:val="none" w:sz="0" w:space="0" w:color="auto" w:frame="1"/>
          <w:lang w:eastAsia="en-CA"/>
        </w:rPr>
        <w:t>E</w:t>
      </w:r>
      <w:r w:rsidRPr="005E1C8B">
        <w:rPr>
          <w:rFonts w:ascii="Arial" w:eastAsia="Times New Roman" w:hAnsi="Arial" w:cs="Arial"/>
          <w:b/>
          <w:bCs/>
          <w:color w:val="1F4E79" w:themeColor="accent1" w:themeShade="80"/>
          <w:bdr w:val="none" w:sz="0" w:space="0" w:color="auto" w:frame="1"/>
          <w:lang w:eastAsia="en-CA"/>
        </w:rPr>
        <w:t>mployees</w:t>
      </w:r>
    </w:p>
    <w:p w14:paraId="5D06BE06" w14:textId="5528DA05" w:rsidR="005E1C8B" w:rsidRPr="005E1C8B" w:rsidRDefault="005E1C8B" w:rsidP="002E7AB5">
      <w:pPr>
        <w:shd w:val="clear" w:color="auto" w:fill="FFFFFF"/>
        <w:spacing w:after="12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Fifty percent of the tuition fee will be waived for a regular employee’s immediate family member who has been accepted into a degree, graduate diploma, graduate certificate programs as well as for credit general studies courses. Application for tuition assistance should be made at the same time that application is made for admission to a program. </w:t>
      </w:r>
    </w:p>
    <w:p w14:paraId="636E0B7D" w14:textId="77777777" w:rsidR="007F5629" w:rsidRDefault="007F5629"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66B4DE71" w14:textId="557ACF42"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The application fee is waived for immediate family members of regular employees however it does not apply to books, field trip costs, materials or other program or student fees. Where an employee’s immediate family member receives credit for courses taken previously at RRU or elsewhere, the tuition support will be adjusted accordingly (i.e. will remain as 50% of tuition actually payable, not the full program cost).</w:t>
      </w:r>
    </w:p>
    <w:p w14:paraId="2CCB2F0D" w14:textId="77777777" w:rsidR="007F5629" w:rsidRDefault="007F5629"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43C69554" w14:textId="0FBBA590"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The cost of on-campus accommodation is the responsibility of the regular employee’s immediate family member and not waived under this policy.</w:t>
      </w:r>
    </w:p>
    <w:p w14:paraId="5B457FB0" w14:textId="77777777" w:rsidR="007F5629" w:rsidRDefault="007F5629" w:rsidP="005E1C8B">
      <w:pPr>
        <w:shd w:val="clear" w:color="auto" w:fill="FFFFFF"/>
        <w:spacing w:after="0" w:line="240" w:lineRule="auto"/>
        <w:textAlignment w:val="baseline"/>
        <w:rPr>
          <w:rFonts w:ascii="Arial" w:eastAsia="Times New Roman" w:hAnsi="Arial" w:cs="Arial"/>
          <w:color w:val="363948"/>
          <w:sz w:val="20"/>
          <w:szCs w:val="20"/>
          <w:lang w:eastAsia="en-CA"/>
        </w:rPr>
      </w:pPr>
    </w:p>
    <w:p w14:paraId="345B9028" w14:textId="2C401E43"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lang w:eastAsia="en-CA"/>
        </w:rPr>
        <w:t>Tuition Assistance is only granted to an immediate family while the regular employee is employed by RRU. All program fees will return to full program cost, without any subsidy, upon the employee’s voluntary or involuntary departure from RRU.</w:t>
      </w:r>
    </w:p>
    <w:p w14:paraId="06A993A5" w14:textId="77777777" w:rsidR="007F5629" w:rsidRDefault="007F5629" w:rsidP="005E1C8B">
      <w:pPr>
        <w:shd w:val="clear" w:color="auto" w:fill="FFFFFF"/>
        <w:spacing w:after="0" w:line="240" w:lineRule="auto"/>
        <w:textAlignment w:val="baseline"/>
        <w:rPr>
          <w:rFonts w:ascii="Arial" w:eastAsia="Times New Roman" w:hAnsi="Arial" w:cs="Arial"/>
          <w:color w:val="363948"/>
          <w:sz w:val="20"/>
          <w:szCs w:val="20"/>
          <w:bdr w:val="none" w:sz="0" w:space="0" w:color="auto" w:frame="1"/>
          <w:lang w:eastAsia="en-CA"/>
        </w:rPr>
      </w:pPr>
    </w:p>
    <w:p w14:paraId="37B623CD" w14:textId="14406D30" w:rsidR="005E1C8B" w:rsidRPr="005E1C8B" w:rsidRDefault="005E1C8B" w:rsidP="005E1C8B">
      <w:pPr>
        <w:shd w:val="clear" w:color="auto" w:fill="FFFFFF"/>
        <w:spacing w:after="0" w:line="240" w:lineRule="auto"/>
        <w:textAlignment w:val="baseline"/>
        <w:rPr>
          <w:rFonts w:ascii="Arial" w:eastAsia="Times New Roman" w:hAnsi="Arial" w:cs="Arial"/>
          <w:color w:val="363948"/>
          <w:sz w:val="20"/>
          <w:szCs w:val="20"/>
          <w:lang w:eastAsia="en-CA"/>
        </w:rPr>
      </w:pPr>
      <w:r w:rsidRPr="005E1C8B">
        <w:rPr>
          <w:rFonts w:ascii="Arial" w:eastAsia="Times New Roman" w:hAnsi="Arial" w:cs="Arial"/>
          <w:color w:val="363948"/>
          <w:sz w:val="20"/>
          <w:szCs w:val="20"/>
          <w:bdr w:val="none" w:sz="0" w:space="0" w:color="auto" w:frame="1"/>
          <w:lang w:eastAsia="en-CA"/>
        </w:rPr>
        <w:t>This Policy is subject to change by the President at his/her discretion.</w:t>
      </w:r>
    </w:p>
    <w:p w14:paraId="3680E692" w14:textId="4920FF49" w:rsidR="0075745C" w:rsidRPr="00EB27EA" w:rsidRDefault="00CE2356" w:rsidP="009E6B5A">
      <w:pPr>
        <w:spacing w:after="0" w:line="240" w:lineRule="auto"/>
        <w:rPr>
          <w:rFonts w:ascii="Arial" w:hAnsi="Arial" w:cs="Arial"/>
          <w:b/>
          <w:color w:val="44546A" w:themeColor="text2"/>
        </w:rPr>
      </w:pPr>
      <w:r w:rsidRPr="00EB27EA">
        <w:rPr>
          <w:rFonts w:ascii="Arial" w:hAnsi="Arial" w:cs="Arial"/>
          <w:b/>
          <w:color w:val="1F4E79" w:themeColor="accent1" w:themeShade="80"/>
        </w:rPr>
        <w:t xml:space="preserve">Related </w:t>
      </w:r>
      <w:r w:rsidR="00C41DB4" w:rsidRPr="00EB27EA">
        <w:rPr>
          <w:rFonts w:ascii="Arial" w:hAnsi="Arial" w:cs="Arial"/>
          <w:b/>
          <w:color w:val="1F4E79" w:themeColor="accent1" w:themeShade="80"/>
        </w:rPr>
        <w:t>D</w:t>
      </w:r>
      <w:r w:rsidRPr="00EB27EA">
        <w:rPr>
          <w:rFonts w:ascii="Arial" w:hAnsi="Arial" w:cs="Arial"/>
          <w:b/>
          <w:color w:val="1F4E79" w:themeColor="accent1" w:themeShade="80"/>
        </w:rPr>
        <w:t xml:space="preserve">ocuments and </w:t>
      </w:r>
      <w:r w:rsidR="00C41DB4" w:rsidRPr="00EB27EA">
        <w:rPr>
          <w:rFonts w:ascii="Arial" w:hAnsi="Arial" w:cs="Arial"/>
          <w:b/>
          <w:color w:val="1F4E79" w:themeColor="accent1" w:themeShade="80"/>
        </w:rPr>
        <w:t>I</w:t>
      </w:r>
      <w:r w:rsidRPr="00EB27EA">
        <w:rPr>
          <w:rFonts w:ascii="Arial" w:hAnsi="Arial" w:cs="Arial"/>
          <w:b/>
          <w:color w:val="1F4E79" w:themeColor="accent1" w:themeShade="80"/>
        </w:rPr>
        <w:t>nformation</w:t>
      </w:r>
    </w:p>
    <w:p w14:paraId="539A64D5" w14:textId="77777777" w:rsidR="009E6B5A" w:rsidRDefault="009E6B5A" w:rsidP="009E6B5A">
      <w:pPr>
        <w:spacing w:after="0" w:line="240" w:lineRule="auto"/>
        <w:rPr>
          <w:rStyle w:val="Hyperlink"/>
          <w:rFonts w:ascii="Arial" w:hAnsi="Arial" w:cs="Arial"/>
          <w:bCs/>
          <w:color w:val="auto"/>
          <w:sz w:val="20"/>
          <w:szCs w:val="20"/>
          <w:u w:val="none"/>
        </w:rPr>
      </w:pPr>
    </w:p>
    <w:p w14:paraId="755F8A9B" w14:textId="2ED462AC" w:rsidR="00D67B51" w:rsidRPr="004D5A2D" w:rsidRDefault="004D5A2D" w:rsidP="009E6B5A">
      <w:pPr>
        <w:spacing w:after="0" w:line="240" w:lineRule="auto"/>
        <w:rPr>
          <w:rStyle w:val="Hyperlink"/>
          <w:rFonts w:ascii="Arial" w:hAnsi="Arial" w:cs="Arial"/>
          <w:bCs/>
          <w:color w:val="auto"/>
          <w:sz w:val="20"/>
          <w:szCs w:val="20"/>
          <w:u w:val="none"/>
        </w:rPr>
      </w:pPr>
      <w:r>
        <w:rPr>
          <w:rStyle w:val="Hyperlink"/>
          <w:rFonts w:ascii="Arial" w:hAnsi="Arial" w:cs="Arial"/>
          <w:bCs/>
          <w:color w:val="auto"/>
          <w:sz w:val="20"/>
          <w:szCs w:val="20"/>
          <w:u w:val="none"/>
        </w:rPr>
        <w:t xml:space="preserve">Related RRU </w:t>
      </w:r>
      <w:r w:rsidR="00054048">
        <w:rPr>
          <w:rStyle w:val="Hyperlink"/>
          <w:rFonts w:ascii="Arial" w:hAnsi="Arial" w:cs="Arial"/>
          <w:bCs/>
          <w:color w:val="auto"/>
          <w:sz w:val="20"/>
          <w:szCs w:val="20"/>
          <w:u w:val="none"/>
        </w:rPr>
        <w:t>policies</w:t>
      </w:r>
      <w:r w:rsidR="002B001F">
        <w:rPr>
          <w:rStyle w:val="Hyperlink"/>
          <w:rFonts w:ascii="Arial" w:hAnsi="Arial" w:cs="Arial"/>
          <w:bCs/>
          <w:color w:val="auto"/>
          <w:sz w:val="20"/>
          <w:szCs w:val="20"/>
          <w:u w:val="none"/>
        </w:rPr>
        <w:t xml:space="preserve"> </w:t>
      </w:r>
    </w:p>
    <w:p w14:paraId="5B754D15" w14:textId="185656A5" w:rsidR="009E6B5A" w:rsidRDefault="00AC3B88" w:rsidP="00CC2C6F">
      <w:pPr>
        <w:pStyle w:val="ListParagraph"/>
        <w:numPr>
          <w:ilvl w:val="0"/>
          <w:numId w:val="45"/>
        </w:numPr>
        <w:tabs>
          <w:tab w:val="left" w:pos="360"/>
        </w:tabs>
        <w:spacing w:after="0" w:line="240" w:lineRule="auto"/>
        <w:ind w:left="284" w:hanging="284"/>
        <w:contextualSpacing w:val="0"/>
        <w:rPr>
          <w:rStyle w:val="Hyperlink"/>
          <w:rFonts w:ascii="Arial" w:hAnsi="Arial" w:cs="Arial"/>
          <w:color w:val="auto"/>
          <w:sz w:val="20"/>
          <w:szCs w:val="20"/>
          <w:u w:val="none"/>
        </w:rPr>
      </w:pPr>
      <w:hyperlink r:id="rId11" w:history="1">
        <w:r w:rsidR="004C6964" w:rsidRPr="00190F2E">
          <w:rPr>
            <w:rStyle w:val="Hyperlink"/>
            <w:rFonts w:ascii="Arial" w:hAnsi="Arial" w:cs="Arial"/>
            <w:sz w:val="20"/>
            <w:szCs w:val="20"/>
          </w:rPr>
          <w:t>Tuition</w:t>
        </w:r>
        <w:r w:rsidR="00B86966" w:rsidRPr="00190F2E">
          <w:rPr>
            <w:rStyle w:val="Hyperlink"/>
            <w:rFonts w:ascii="Arial" w:hAnsi="Arial" w:cs="Arial"/>
            <w:sz w:val="20"/>
            <w:szCs w:val="20"/>
          </w:rPr>
          <w:t xml:space="preserve"> and Other Fee Refund</w:t>
        </w:r>
      </w:hyperlink>
    </w:p>
    <w:p w14:paraId="7DE55810" w14:textId="77777777" w:rsidR="00E9377A" w:rsidRDefault="00E9377A" w:rsidP="00244F77">
      <w:pPr>
        <w:spacing w:after="0" w:line="240" w:lineRule="auto"/>
        <w:rPr>
          <w:rFonts w:ascii="Arial" w:hAnsi="Arial" w:cs="Arial"/>
          <w:b/>
          <w:color w:val="1F4E79" w:themeColor="accent1" w:themeShade="80"/>
        </w:rPr>
      </w:pPr>
    </w:p>
    <w:p w14:paraId="10153998" w14:textId="77777777" w:rsidR="002E7AB5" w:rsidRDefault="002E7AB5">
      <w:pPr>
        <w:rPr>
          <w:rFonts w:ascii="Arial" w:hAnsi="Arial" w:cs="Arial"/>
          <w:b/>
          <w:color w:val="1F4E79" w:themeColor="accent1" w:themeShade="80"/>
        </w:rPr>
      </w:pPr>
      <w:r>
        <w:rPr>
          <w:rFonts w:ascii="Arial" w:hAnsi="Arial" w:cs="Arial"/>
          <w:b/>
          <w:color w:val="1F4E79" w:themeColor="accent1" w:themeShade="80"/>
        </w:rPr>
        <w:br w:type="page"/>
      </w:r>
    </w:p>
    <w:p w14:paraId="4E85413C" w14:textId="43543229" w:rsidR="00DB0C8E" w:rsidRDefault="00F530D4" w:rsidP="00244F77">
      <w:pPr>
        <w:spacing w:after="0" w:line="240" w:lineRule="auto"/>
        <w:rPr>
          <w:rFonts w:ascii="Arial" w:hAnsi="Arial" w:cs="Arial"/>
          <w:b/>
          <w:color w:val="1F4E79" w:themeColor="accent1" w:themeShade="80"/>
        </w:rPr>
      </w:pPr>
      <w:r w:rsidRPr="00F6049D">
        <w:rPr>
          <w:rFonts w:ascii="Arial" w:hAnsi="Arial" w:cs="Arial"/>
          <w:b/>
          <w:color w:val="1F4E79" w:themeColor="accent1" w:themeShade="80"/>
        </w:rPr>
        <w:lastRenderedPageBreak/>
        <w:t>Review and</w:t>
      </w:r>
      <w:r w:rsidRPr="009B319B">
        <w:rPr>
          <w:rFonts w:ascii="Arial" w:hAnsi="Arial" w:cs="Arial"/>
          <w:b/>
          <w:color w:val="1F4E79" w:themeColor="accent1" w:themeShade="80"/>
        </w:rPr>
        <w:t xml:space="preserve"> Revision History </w:t>
      </w:r>
    </w:p>
    <w:p w14:paraId="078CB1A8" w14:textId="77777777" w:rsidR="0027764C" w:rsidRDefault="0027764C" w:rsidP="0027764C">
      <w:pPr>
        <w:spacing w:after="0" w:line="240" w:lineRule="auto"/>
        <w:rPr>
          <w:rFonts w:ascii="Arial" w:hAnsi="Arial" w:cs="Arial"/>
          <w:b/>
          <w:color w:val="1F4E79" w:themeColor="accent1" w:themeShade="80"/>
        </w:rPr>
      </w:pPr>
    </w:p>
    <w:tbl>
      <w:tblPr>
        <w:tblStyle w:val="TableGrid"/>
        <w:tblW w:w="0" w:type="auto"/>
        <w:tblLook w:val="04A0" w:firstRow="1" w:lastRow="0" w:firstColumn="1" w:lastColumn="0" w:noHBand="0" w:noVBand="1"/>
      </w:tblPr>
      <w:tblGrid>
        <w:gridCol w:w="2263"/>
        <w:gridCol w:w="7087"/>
      </w:tblGrid>
      <w:tr w:rsidR="0027764C" w14:paraId="42F58D9D" w14:textId="77777777" w:rsidTr="00056A08">
        <w:tc>
          <w:tcPr>
            <w:tcW w:w="22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882424" w14:textId="77777777" w:rsidR="0027764C" w:rsidRDefault="0027764C" w:rsidP="00056A08">
            <w:pPr>
              <w:jc w:val="center"/>
              <w:rPr>
                <w:rFonts w:ascii="Arial" w:hAnsi="Arial" w:cs="Arial"/>
                <w:color w:val="44546A" w:themeColor="text2"/>
                <w:sz w:val="18"/>
                <w:szCs w:val="18"/>
              </w:rPr>
            </w:pPr>
            <w:r>
              <w:rPr>
                <w:rFonts w:ascii="Arial" w:hAnsi="Arial" w:cs="Arial"/>
                <w:color w:val="44546A" w:themeColor="text2"/>
                <w:sz w:val="18"/>
                <w:szCs w:val="18"/>
              </w:rPr>
              <w:t>Date</w:t>
            </w:r>
          </w:p>
        </w:tc>
        <w:tc>
          <w:tcPr>
            <w:tcW w:w="708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DF5610" w14:textId="77777777" w:rsidR="0027764C" w:rsidRDefault="0027764C" w:rsidP="00056A08">
            <w:pPr>
              <w:jc w:val="center"/>
              <w:rPr>
                <w:rFonts w:ascii="Arial" w:hAnsi="Arial" w:cs="Arial"/>
                <w:color w:val="44546A" w:themeColor="text2"/>
                <w:sz w:val="18"/>
                <w:szCs w:val="18"/>
              </w:rPr>
            </w:pPr>
            <w:r>
              <w:rPr>
                <w:rFonts w:ascii="Arial" w:hAnsi="Arial" w:cs="Arial"/>
                <w:color w:val="44546A" w:themeColor="text2"/>
                <w:sz w:val="18"/>
                <w:szCs w:val="18"/>
              </w:rPr>
              <w:t>Action</w:t>
            </w:r>
          </w:p>
        </w:tc>
      </w:tr>
      <w:tr w:rsidR="0027764C" w14:paraId="1246E30E" w14:textId="77777777" w:rsidTr="0027764C">
        <w:tc>
          <w:tcPr>
            <w:tcW w:w="2263" w:type="dxa"/>
            <w:tcBorders>
              <w:top w:val="single" w:sz="4" w:space="0" w:color="auto"/>
              <w:left w:val="single" w:sz="4" w:space="0" w:color="auto"/>
              <w:bottom w:val="single" w:sz="4" w:space="0" w:color="auto"/>
              <w:right w:val="single" w:sz="4" w:space="0" w:color="auto"/>
            </w:tcBorders>
          </w:tcPr>
          <w:p w14:paraId="614685CB" w14:textId="0B79F9B5" w:rsidR="0027764C" w:rsidRDefault="00B6098D" w:rsidP="00056A08">
            <w:pPr>
              <w:rPr>
                <w:rFonts w:ascii="Arial" w:hAnsi="Arial" w:cs="Arial"/>
                <w:color w:val="44546A" w:themeColor="text2"/>
                <w:sz w:val="18"/>
                <w:szCs w:val="18"/>
              </w:rPr>
            </w:pPr>
            <w:permStart w:id="844578824" w:edGrp="everyone" w:colFirst="0" w:colLast="0"/>
            <w:permStart w:id="344355871" w:edGrp="everyone" w:colFirst="1" w:colLast="1"/>
            <w:r>
              <w:rPr>
                <w:rFonts w:ascii="Arial" w:hAnsi="Arial" w:cs="Arial"/>
                <w:color w:val="44546A" w:themeColor="text2"/>
                <w:sz w:val="18"/>
                <w:szCs w:val="18"/>
              </w:rPr>
              <w:t>2011</w:t>
            </w:r>
            <w:r w:rsidR="00C556FC">
              <w:rPr>
                <w:rFonts w:ascii="Arial" w:hAnsi="Arial" w:cs="Arial"/>
                <w:color w:val="44546A" w:themeColor="text2"/>
                <w:sz w:val="18"/>
                <w:szCs w:val="18"/>
              </w:rPr>
              <w:t>-Jun-01</w:t>
            </w:r>
          </w:p>
        </w:tc>
        <w:tc>
          <w:tcPr>
            <w:tcW w:w="7087" w:type="dxa"/>
            <w:tcBorders>
              <w:top w:val="single" w:sz="4" w:space="0" w:color="auto"/>
              <w:left w:val="single" w:sz="4" w:space="0" w:color="auto"/>
              <w:bottom w:val="single" w:sz="4" w:space="0" w:color="auto"/>
              <w:right w:val="single" w:sz="4" w:space="0" w:color="auto"/>
            </w:tcBorders>
          </w:tcPr>
          <w:p w14:paraId="69879AB4" w14:textId="3C0390DC" w:rsidR="0027764C" w:rsidRDefault="007F1130" w:rsidP="00056A08">
            <w:pPr>
              <w:rPr>
                <w:rFonts w:ascii="Arial" w:hAnsi="Arial" w:cs="Arial"/>
                <w:color w:val="44546A" w:themeColor="text2"/>
                <w:sz w:val="18"/>
                <w:szCs w:val="18"/>
              </w:rPr>
            </w:pPr>
            <w:r>
              <w:rPr>
                <w:rFonts w:ascii="Arial" w:hAnsi="Arial" w:cs="Arial"/>
                <w:color w:val="44546A" w:themeColor="text2"/>
                <w:sz w:val="18"/>
                <w:szCs w:val="18"/>
              </w:rPr>
              <w:t>Approved by</w:t>
            </w:r>
            <w:r w:rsidR="00C556FC">
              <w:rPr>
                <w:rFonts w:ascii="Arial" w:hAnsi="Arial" w:cs="Arial"/>
                <w:color w:val="44546A" w:themeColor="text2"/>
                <w:sz w:val="18"/>
                <w:szCs w:val="18"/>
              </w:rPr>
              <w:t xml:space="preserve"> Executive</w:t>
            </w:r>
          </w:p>
        </w:tc>
      </w:tr>
      <w:tr w:rsidR="00C556FC" w14:paraId="2CDD3AC3" w14:textId="77777777" w:rsidTr="0027764C">
        <w:tc>
          <w:tcPr>
            <w:tcW w:w="2263" w:type="dxa"/>
            <w:tcBorders>
              <w:top w:val="single" w:sz="4" w:space="0" w:color="auto"/>
              <w:left w:val="single" w:sz="4" w:space="0" w:color="auto"/>
              <w:bottom w:val="single" w:sz="4" w:space="0" w:color="auto"/>
              <w:right w:val="single" w:sz="4" w:space="0" w:color="auto"/>
            </w:tcBorders>
          </w:tcPr>
          <w:p w14:paraId="08F611B1" w14:textId="3B9CDF5C" w:rsidR="00C556FC" w:rsidRDefault="00C556FC" w:rsidP="00056A08">
            <w:pPr>
              <w:rPr>
                <w:rFonts w:ascii="Arial" w:hAnsi="Arial" w:cs="Arial"/>
                <w:color w:val="44546A" w:themeColor="text2"/>
                <w:sz w:val="18"/>
                <w:szCs w:val="18"/>
              </w:rPr>
            </w:pPr>
            <w:permStart w:id="1139213066" w:edGrp="everyone" w:colFirst="0" w:colLast="0"/>
            <w:permStart w:id="1177889642" w:edGrp="everyone" w:colFirst="1" w:colLast="1"/>
            <w:permStart w:id="524955264" w:edGrp="everyone" w:colFirst="2" w:colLast="2"/>
            <w:permEnd w:id="844578824"/>
            <w:permEnd w:id="344355871"/>
            <w:r>
              <w:rPr>
                <w:rFonts w:ascii="Arial" w:hAnsi="Arial" w:cs="Arial"/>
                <w:color w:val="44546A" w:themeColor="text2"/>
                <w:sz w:val="18"/>
                <w:szCs w:val="18"/>
              </w:rPr>
              <w:t>2018</w:t>
            </w:r>
            <w:r w:rsidR="000A09F1">
              <w:rPr>
                <w:rFonts w:ascii="Arial" w:hAnsi="Arial" w:cs="Arial"/>
                <w:color w:val="44546A" w:themeColor="text2"/>
                <w:sz w:val="18"/>
                <w:szCs w:val="18"/>
              </w:rPr>
              <w:t>-Oct-31</w:t>
            </w:r>
          </w:p>
        </w:tc>
        <w:tc>
          <w:tcPr>
            <w:tcW w:w="7087" w:type="dxa"/>
            <w:tcBorders>
              <w:top w:val="single" w:sz="4" w:space="0" w:color="auto"/>
              <w:left w:val="single" w:sz="4" w:space="0" w:color="auto"/>
              <w:bottom w:val="single" w:sz="4" w:space="0" w:color="auto"/>
              <w:right w:val="single" w:sz="4" w:space="0" w:color="auto"/>
            </w:tcBorders>
          </w:tcPr>
          <w:p w14:paraId="631161AE" w14:textId="35294CBD" w:rsidR="00C556FC" w:rsidRDefault="000A09F1" w:rsidP="00056A08">
            <w:pPr>
              <w:rPr>
                <w:rFonts w:ascii="Arial" w:hAnsi="Arial" w:cs="Arial"/>
                <w:color w:val="44546A" w:themeColor="text2"/>
                <w:sz w:val="18"/>
                <w:szCs w:val="18"/>
              </w:rPr>
            </w:pPr>
            <w:r>
              <w:rPr>
                <w:rFonts w:ascii="Arial" w:hAnsi="Arial" w:cs="Arial"/>
                <w:color w:val="44546A" w:themeColor="text2"/>
                <w:sz w:val="18"/>
                <w:szCs w:val="18"/>
              </w:rPr>
              <w:t>Revised; current published version</w:t>
            </w:r>
          </w:p>
        </w:tc>
      </w:tr>
      <w:tr w:rsidR="0027764C" w14:paraId="6FEADE73" w14:textId="77777777" w:rsidTr="0027764C">
        <w:tc>
          <w:tcPr>
            <w:tcW w:w="2263" w:type="dxa"/>
            <w:tcBorders>
              <w:top w:val="single" w:sz="4" w:space="0" w:color="auto"/>
              <w:left w:val="single" w:sz="4" w:space="0" w:color="auto"/>
              <w:bottom w:val="single" w:sz="4" w:space="0" w:color="auto"/>
              <w:right w:val="single" w:sz="4" w:space="0" w:color="auto"/>
            </w:tcBorders>
          </w:tcPr>
          <w:p w14:paraId="448146A2" w14:textId="1713655C" w:rsidR="0027764C" w:rsidRDefault="000A09F1" w:rsidP="00056A08">
            <w:pPr>
              <w:rPr>
                <w:rFonts w:ascii="Arial" w:hAnsi="Arial" w:cs="Arial"/>
                <w:color w:val="44546A" w:themeColor="text2"/>
                <w:sz w:val="18"/>
                <w:szCs w:val="18"/>
              </w:rPr>
            </w:pPr>
            <w:permStart w:id="285966117" w:edGrp="everyone" w:colFirst="0" w:colLast="0"/>
            <w:permStart w:id="1178862229" w:edGrp="everyone" w:colFirst="1" w:colLast="1"/>
            <w:permEnd w:id="1139213066"/>
            <w:permEnd w:id="1177889642"/>
            <w:permEnd w:id="524955264"/>
            <w:r>
              <w:rPr>
                <w:rFonts w:ascii="Arial" w:hAnsi="Arial" w:cs="Arial"/>
                <w:color w:val="44546A" w:themeColor="text2"/>
                <w:sz w:val="18"/>
                <w:szCs w:val="18"/>
              </w:rPr>
              <w:t>2021-Oct-15</w:t>
            </w:r>
          </w:p>
        </w:tc>
        <w:tc>
          <w:tcPr>
            <w:tcW w:w="7087" w:type="dxa"/>
            <w:tcBorders>
              <w:top w:val="single" w:sz="4" w:space="0" w:color="auto"/>
              <w:left w:val="single" w:sz="4" w:space="0" w:color="auto"/>
              <w:bottom w:val="single" w:sz="4" w:space="0" w:color="auto"/>
              <w:right w:val="single" w:sz="4" w:space="0" w:color="auto"/>
            </w:tcBorders>
          </w:tcPr>
          <w:p w14:paraId="2E7F97AF" w14:textId="342673DC" w:rsidR="0027764C" w:rsidRDefault="007F1130" w:rsidP="00056A08">
            <w:pPr>
              <w:rPr>
                <w:rFonts w:ascii="Arial" w:hAnsi="Arial" w:cs="Arial"/>
                <w:color w:val="44546A" w:themeColor="text2"/>
                <w:sz w:val="18"/>
                <w:szCs w:val="18"/>
              </w:rPr>
            </w:pPr>
            <w:r>
              <w:rPr>
                <w:rFonts w:ascii="Arial" w:hAnsi="Arial" w:cs="Arial"/>
                <w:color w:val="44546A" w:themeColor="text2"/>
                <w:sz w:val="18"/>
                <w:szCs w:val="18"/>
              </w:rPr>
              <w:t>Transfer to new template – no content change</w:t>
            </w:r>
          </w:p>
        </w:tc>
      </w:tr>
      <w:tr w:rsidR="00E9377A" w14:paraId="637E1B34" w14:textId="77777777" w:rsidTr="0027764C">
        <w:tc>
          <w:tcPr>
            <w:tcW w:w="2263" w:type="dxa"/>
            <w:tcBorders>
              <w:top w:val="single" w:sz="4" w:space="0" w:color="auto"/>
              <w:left w:val="single" w:sz="4" w:space="0" w:color="auto"/>
              <w:bottom w:val="single" w:sz="4" w:space="0" w:color="auto"/>
              <w:right w:val="single" w:sz="4" w:space="0" w:color="auto"/>
            </w:tcBorders>
          </w:tcPr>
          <w:p w14:paraId="0E993DC7" w14:textId="625032E5" w:rsidR="00E9377A" w:rsidRDefault="00E9377A" w:rsidP="00056A08">
            <w:pPr>
              <w:rPr>
                <w:rFonts w:ascii="Arial" w:hAnsi="Arial" w:cs="Arial"/>
                <w:color w:val="44546A" w:themeColor="text2"/>
                <w:sz w:val="18"/>
                <w:szCs w:val="18"/>
              </w:rPr>
            </w:pPr>
            <w:permStart w:id="1128149963" w:edGrp="everyone" w:colFirst="0" w:colLast="0"/>
            <w:permStart w:id="661613222" w:edGrp="everyone" w:colFirst="1" w:colLast="1"/>
            <w:permStart w:id="713848317" w:edGrp="everyone" w:colFirst="2" w:colLast="2"/>
            <w:permEnd w:id="285966117"/>
            <w:permEnd w:id="1178862229"/>
            <w:r>
              <w:rPr>
                <w:rFonts w:ascii="Arial" w:hAnsi="Arial" w:cs="Arial"/>
                <w:color w:val="44546A" w:themeColor="text2"/>
                <w:sz w:val="18"/>
                <w:szCs w:val="18"/>
              </w:rPr>
              <w:t>2022-Sep-13</w:t>
            </w:r>
          </w:p>
        </w:tc>
        <w:tc>
          <w:tcPr>
            <w:tcW w:w="7087" w:type="dxa"/>
            <w:tcBorders>
              <w:top w:val="single" w:sz="4" w:space="0" w:color="auto"/>
              <w:left w:val="single" w:sz="4" w:space="0" w:color="auto"/>
              <w:bottom w:val="single" w:sz="4" w:space="0" w:color="auto"/>
              <w:right w:val="single" w:sz="4" w:space="0" w:color="auto"/>
            </w:tcBorders>
          </w:tcPr>
          <w:p w14:paraId="27E3A6AE" w14:textId="012ACD4A" w:rsidR="00E9377A" w:rsidRDefault="00E9377A" w:rsidP="00056A08">
            <w:pPr>
              <w:rPr>
                <w:rFonts w:ascii="Arial" w:hAnsi="Arial" w:cs="Arial"/>
                <w:color w:val="44546A" w:themeColor="text2"/>
                <w:sz w:val="18"/>
                <w:szCs w:val="18"/>
              </w:rPr>
            </w:pPr>
            <w:r>
              <w:rPr>
                <w:rFonts w:ascii="Arial" w:hAnsi="Arial" w:cs="Arial"/>
                <w:color w:val="44546A" w:themeColor="text2"/>
                <w:sz w:val="18"/>
                <w:szCs w:val="18"/>
              </w:rPr>
              <w:t>Updated template and broken link – no content change</w:t>
            </w:r>
          </w:p>
        </w:tc>
      </w:tr>
      <w:tr w:rsidR="005C0FD6" w14:paraId="6EE96710" w14:textId="77777777" w:rsidTr="008752A1">
        <w:tc>
          <w:tcPr>
            <w:tcW w:w="9350" w:type="dxa"/>
            <w:gridSpan w:val="2"/>
            <w:tcBorders>
              <w:top w:val="single" w:sz="4" w:space="0" w:color="auto"/>
              <w:left w:val="single" w:sz="4" w:space="0" w:color="auto"/>
              <w:bottom w:val="single" w:sz="4" w:space="0" w:color="auto"/>
              <w:right w:val="single" w:sz="4" w:space="0" w:color="auto"/>
            </w:tcBorders>
          </w:tcPr>
          <w:p w14:paraId="3D332A45" w14:textId="683FB776" w:rsidR="005C0FD6" w:rsidRPr="005C0FD6" w:rsidRDefault="005C0FD6" w:rsidP="00056A08">
            <w:pPr>
              <w:rPr>
                <w:rFonts w:ascii="Arial" w:hAnsi="Arial" w:cs="Arial"/>
                <w:b/>
                <w:bCs/>
                <w:color w:val="44546A" w:themeColor="text2"/>
                <w:sz w:val="18"/>
                <w:szCs w:val="18"/>
              </w:rPr>
            </w:pPr>
            <w:permStart w:id="453200324" w:edGrp="everyone" w:colFirst="0" w:colLast="0"/>
            <w:permStart w:id="181492848" w:edGrp="everyone" w:colFirst="1" w:colLast="1"/>
            <w:permEnd w:id="1128149963"/>
            <w:permEnd w:id="661613222"/>
            <w:permEnd w:id="713848317"/>
            <w:r>
              <w:rPr>
                <w:rFonts w:ascii="Arial" w:hAnsi="Arial" w:cs="Arial"/>
                <w:b/>
                <w:bCs/>
                <w:color w:val="44546A" w:themeColor="text2"/>
                <w:sz w:val="18"/>
                <w:szCs w:val="18"/>
              </w:rPr>
              <w:t xml:space="preserve">Next Review </w:t>
            </w:r>
          </w:p>
        </w:tc>
      </w:tr>
      <w:tr w:rsidR="005C0FD6" w14:paraId="6A7F37A4" w14:textId="77777777" w:rsidTr="00056A08">
        <w:tc>
          <w:tcPr>
            <w:tcW w:w="2263" w:type="dxa"/>
            <w:tcBorders>
              <w:top w:val="single" w:sz="4" w:space="0" w:color="auto"/>
              <w:left w:val="single" w:sz="4" w:space="0" w:color="auto"/>
              <w:bottom w:val="single" w:sz="4" w:space="0" w:color="auto"/>
              <w:right w:val="single" w:sz="4" w:space="0" w:color="auto"/>
            </w:tcBorders>
          </w:tcPr>
          <w:p w14:paraId="3261E25F" w14:textId="24C3B48C" w:rsidR="005C0FD6" w:rsidRDefault="000A09F1" w:rsidP="00056A08">
            <w:pPr>
              <w:rPr>
                <w:rFonts w:ascii="Arial" w:hAnsi="Arial" w:cs="Arial"/>
                <w:color w:val="44546A" w:themeColor="text2"/>
                <w:sz w:val="18"/>
                <w:szCs w:val="18"/>
              </w:rPr>
            </w:pPr>
            <w:permStart w:id="2106746749" w:edGrp="everyone" w:colFirst="0" w:colLast="0"/>
            <w:permStart w:id="776539297" w:edGrp="everyone" w:colFirst="1" w:colLast="1"/>
            <w:permStart w:id="1404196671" w:edGrp="everyone" w:colFirst="2" w:colLast="2"/>
            <w:permEnd w:id="453200324"/>
            <w:permEnd w:id="181492848"/>
            <w:r>
              <w:rPr>
                <w:rFonts w:ascii="Arial" w:hAnsi="Arial" w:cs="Arial"/>
                <w:color w:val="44546A" w:themeColor="text2"/>
                <w:sz w:val="18"/>
                <w:szCs w:val="18"/>
              </w:rPr>
              <w:t>2021-Oct-31</w:t>
            </w:r>
          </w:p>
        </w:tc>
        <w:tc>
          <w:tcPr>
            <w:tcW w:w="7087" w:type="dxa"/>
            <w:tcBorders>
              <w:top w:val="single" w:sz="4" w:space="0" w:color="auto"/>
              <w:left w:val="single" w:sz="4" w:space="0" w:color="auto"/>
              <w:bottom w:val="single" w:sz="4" w:space="0" w:color="auto"/>
              <w:right w:val="single" w:sz="4" w:space="0" w:color="auto"/>
            </w:tcBorders>
          </w:tcPr>
          <w:p w14:paraId="7036343F" w14:textId="07F8B607" w:rsidR="005C0FD6" w:rsidRDefault="00BC5F50" w:rsidP="00056A08">
            <w:pPr>
              <w:rPr>
                <w:rFonts w:ascii="Arial" w:hAnsi="Arial" w:cs="Arial"/>
                <w:color w:val="44546A" w:themeColor="text2"/>
                <w:sz w:val="18"/>
                <w:szCs w:val="18"/>
              </w:rPr>
            </w:pPr>
            <w:r>
              <w:rPr>
                <w:rFonts w:ascii="Arial" w:hAnsi="Arial" w:cs="Arial"/>
                <w:color w:val="44546A" w:themeColor="text2"/>
                <w:sz w:val="18"/>
                <w:szCs w:val="18"/>
              </w:rPr>
              <w:t>For review</w:t>
            </w:r>
          </w:p>
        </w:tc>
      </w:tr>
    </w:tbl>
    <w:permEnd w:id="2106746749"/>
    <w:permEnd w:id="776539297"/>
    <w:permEnd w:id="1404196671"/>
    <w:p w14:paraId="0B23D464" w14:textId="77777777" w:rsidR="0027764C" w:rsidRDefault="0027764C" w:rsidP="0027764C">
      <w:pPr>
        <w:spacing w:after="0" w:line="240" w:lineRule="auto"/>
        <w:rPr>
          <w:rFonts w:ascii="Arial" w:hAnsi="Arial" w:cs="Arial"/>
          <w:i/>
        </w:rPr>
      </w:pPr>
      <w:r>
        <w:rPr>
          <w:rFonts w:ascii="Arial" w:hAnsi="Arial" w:cs="Arial"/>
          <w:i/>
          <w:color w:val="44546A" w:themeColor="text2"/>
        </w:rPr>
        <w:tab/>
      </w:r>
    </w:p>
    <w:p w14:paraId="7897B24D" w14:textId="674B3990" w:rsidR="0027764C" w:rsidRDefault="0027764C" w:rsidP="0027764C">
      <w:pPr>
        <w:spacing w:after="0" w:line="274" w:lineRule="auto"/>
        <w:rPr>
          <w:rFonts w:ascii="Arial" w:hAnsi="Arial" w:cs="Arial"/>
          <w:b/>
        </w:rPr>
      </w:pPr>
    </w:p>
    <w:p w14:paraId="4BEC29BF" w14:textId="3E0A5576" w:rsidR="0000277B" w:rsidRDefault="0000277B" w:rsidP="0027764C">
      <w:pPr>
        <w:spacing w:after="0" w:line="274" w:lineRule="auto"/>
        <w:rPr>
          <w:rFonts w:ascii="Arial" w:hAnsi="Arial" w:cs="Arial"/>
          <w:b/>
        </w:rPr>
      </w:pPr>
    </w:p>
    <w:p w14:paraId="2D7D57E0" w14:textId="3CA0F535" w:rsidR="0000277B" w:rsidRDefault="0000277B" w:rsidP="0027764C">
      <w:pPr>
        <w:spacing w:after="0" w:line="274" w:lineRule="auto"/>
        <w:rPr>
          <w:rFonts w:ascii="Arial" w:hAnsi="Arial" w:cs="Arial"/>
          <w:b/>
        </w:rPr>
      </w:pPr>
    </w:p>
    <w:p w14:paraId="05EBBB03" w14:textId="3F7223E1" w:rsidR="0000277B" w:rsidRDefault="0000277B" w:rsidP="0027764C">
      <w:pPr>
        <w:spacing w:after="0" w:line="274" w:lineRule="auto"/>
        <w:rPr>
          <w:rFonts w:ascii="Arial" w:hAnsi="Arial" w:cs="Arial"/>
          <w:b/>
        </w:rPr>
      </w:pPr>
    </w:p>
    <w:p w14:paraId="18D734A6" w14:textId="130B89D7" w:rsidR="0000277B" w:rsidRDefault="0000277B" w:rsidP="0027764C">
      <w:pPr>
        <w:spacing w:after="0" w:line="274" w:lineRule="auto"/>
        <w:rPr>
          <w:rFonts w:ascii="Arial" w:hAnsi="Arial" w:cs="Arial"/>
          <w:b/>
        </w:rPr>
      </w:pPr>
    </w:p>
    <w:p w14:paraId="3CB3C629" w14:textId="57C5F08E" w:rsidR="0000277B" w:rsidRDefault="0000277B" w:rsidP="0027764C">
      <w:pPr>
        <w:spacing w:after="0" w:line="274" w:lineRule="auto"/>
        <w:rPr>
          <w:rFonts w:ascii="Arial" w:hAnsi="Arial" w:cs="Arial"/>
          <w:b/>
        </w:rPr>
      </w:pPr>
    </w:p>
    <w:p w14:paraId="5FAA535F" w14:textId="244D50E9" w:rsidR="0000277B" w:rsidRDefault="0000277B" w:rsidP="0027764C">
      <w:pPr>
        <w:spacing w:after="0" w:line="274" w:lineRule="auto"/>
        <w:rPr>
          <w:rFonts w:ascii="Arial" w:hAnsi="Arial" w:cs="Arial"/>
          <w:b/>
        </w:rPr>
      </w:pPr>
    </w:p>
    <w:p w14:paraId="4525B59D" w14:textId="52B52000" w:rsidR="0000277B" w:rsidRDefault="0000277B" w:rsidP="0027764C">
      <w:pPr>
        <w:spacing w:after="0" w:line="274" w:lineRule="auto"/>
        <w:rPr>
          <w:rFonts w:ascii="Arial" w:hAnsi="Arial" w:cs="Arial"/>
          <w:b/>
        </w:rPr>
      </w:pPr>
    </w:p>
    <w:p w14:paraId="09998349" w14:textId="614E2E7B" w:rsidR="0000277B" w:rsidRDefault="0000277B" w:rsidP="0027764C">
      <w:pPr>
        <w:spacing w:after="0" w:line="274" w:lineRule="auto"/>
        <w:rPr>
          <w:rFonts w:ascii="Arial" w:hAnsi="Arial" w:cs="Arial"/>
          <w:b/>
        </w:rPr>
      </w:pPr>
    </w:p>
    <w:p w14:paraId="0F5A0FE9" w14:textId="0D210E5A" w:rsidR="0000277B" w:rsidRDefault="0000277B" w:rsidP="0027764C">
      <w:pPr>
        <w:spacing w:after="0" w:line="274" w:lineRule="auto"/>
        <w:rPr>
          <w:rFonts w:ascii="Arial" w:hAnsi="Arial" w:cs="Arial"/>
          <w:b/>
        </w:rPr>
      </w:pPr>
    </w:p>
    <w:p w14:paraId="483048B8" w14:textId="7F629341" w:rsidR="0000277B" w:rsidRDefault="0000277B" w:rsidP="0027764C">
      <w:pPr>
        <w:spacing w:after="0" w:line="274" w:lineRule="auto"/>
        <w:rPr>
          <w:rFonts w:ascii="Arial" w:hAnsi="Arial" w:cs="Arial"/>
          <w:b/>
        </w:rPr>
      </w:pPr>
    </w:p>
    <w:p w14:paraId="58D8C709" w14:textId="77777777" w:rsidR="0000277B" w:rsidRDefault="0000277B" w:rsidP="0027764C">
      <w:pPr>
        <w:spacing w:after="0" w:line="274" w:lineRule="auto"/>
        <w:rPr>
          <w:rFonts w:ascii="Arial" w:hAnsi="Arial" w:cs="Arial"/>
          <w:b/>
        </w:rPr>
      </w:pPr>
    </w:p>
    <w:sectPr w:rsidR="0000277B" w:rsidSect="00D7625E">
      <w:footerReference w:type="default" r:id="rId12"/>
      <w:headerReference w:type="first" r:id="rId13"/>
      <w:footerReference w:type="first" r:id="rId14"/>
      <w:pgSz w:w="12240" w:h="15840" w:code="1"/>
      <w:pgMar w:top="1702" w:right="1440" w:bottom="1440" w:left="144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9B4B" w14:textId="77777777" w:rsidR="001E766E" w:rsidRDefault="001E766E" w:rsidP="00F43DCC">
      <w:pPr>
        <w:spacing w:after="0" w:line="240" w:lineRule="auto"/>
      </w:pPr>
      <w:r>
        <w:separator/>
      </w:r>
    </w:p>
  </w:endnote>
  <w:endnote w:type="continuationSeparator" w:id="0">
    <w:p w14:paraId="3C1D16F9" w14:textId="77777777" w:rsidR="001E766E" w:rsidRDefault="001E766E" w:rsidP="00F4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6E59" w14:textId="2C02AAB0" w:rsidR="000F36F0" w:rsidRDefault="00E61A87" w:rsidP="00800B70">
    <w:pPr>
      <w:pStyle w:val="Footer"/>
      <w:pBdr>
        <w:top w:val="single" w:sz="4" w:space="6" w:color="auto"/>
      </w:pBdr>
      <w:rPr>
        <w:rFonts w:ascii="Arial" w:hAnsi="Arial" w:cs="Arial"/>
        <w:sz w:val="18"/>
      </w:rPr>
    </w:pPr>
    <w:r>
      <w:rPr>
        <w:rFonts w:ascii="Arial" w:hAnsi="Arial" w:cs="Arial"/>
        <w:sz w:val="18"/>
      </w:rPr>
      <w:t>Tuition Assistance</w:t>
    </w:r>
    <w:r w:rsidR="00E33A4B" w:rsidRPr="00E33A4B">
      <w:rPr>
        <w:rFonts w:ascii="Arial" w:hAnsi="Arial" w:cs="Arial"/>
        <w:sz w:val="18"/>
      </w:rPr>
      <w:tab/>
    </w:r>
    <w:r w:rsidR="00E33A4B" w:rsidRPr="00E33A4B">
      <w:rPr>
        <w:rFonts w:ascii="Arial" w:hAnsi="Arial" w:cs="Arial"/>
        <w:sz w:val="18"/>
      </w:rPr>
      <w:tab/>
      <w:t xml:space="preserve">Page </w:t>
    </w:r>
    <w:r w:rsidR="00E33A4B" w:rsidRPr="00E33A4B">
      <w:rPr>
        <w:rFonts w:ascii="Arial" w:hAnsi="Arial" w:cs="Arial"/>
        <w:sz w:val="18"/>
      </w:rPr>
      <w:fldChar w:fldCharType="begin"/>
    </w:r>
    <w:r w:rsidR="00E33A4B" w:rsidRPr="00E33A4B">
      <w:rPr>
        <w:rFonts w:ascii="Arial" w:hAnsi="Arial" w:cs="Arial"/>
        <w:sz w:val="18"/>
      </w:rPr>
      <w:instrText xml:space="preserve"> PAGE   \* MERGEFORMAT </w:instrText>
    </w:r>
    <w:r w:rsidR="00E33A4B" w:rsidRPr="00E33A4B">
      <w:rPr>
        <w:rFonts w:ascii="Arial" w:hAnsi="Arial" w:cs="Arial"/>
        <w:sz w:val="18"/>
      </w:rPr>
      <w:fldChar w:fldCharType="separate"/>
    </w:r>
    <w:r w:rsidR="000F3291">
      <w:rPr>
        <w:rFonts w:ascii="Arial" w:hAnsi="Arial" w:cs="Arial"/>
        <w:noProof/>
        <w:sz w:val="18"/>
      </w:rPr>
      <w:t>2</w:t>
    </w:r>
    <w:r w:rsidR="00E33A4B" w:rsidRPr="00E33A4B">
      <w:rPr>
        <w:rFonts w:ascii="Arial" w:hAnsi="Arial" w:cs="Arial"/>
        <w:sz w:val="18"/>
      </w:rPr>
      <w:fldChar w:fldCharType="end"/>
    </w:r>
    <w:r w:rsidR="00E33A4B" w:rsidRPr="00E33A4B">
      <w:rPr>
        <w:rFonts w:ascii="Arial" w:hAnsi="Arial" w:cs="Arial"/>
        <w:sz w:val="18"/>
      </w:rPr>
      <w:t xml:space="preserve"> of </w:t>
    </w:r>
    <w:r w:rsidR="00E33A4B" w:rsidRPr="00E33A4B">
      <w:rPr>
        <w:rFonts w:ascii="Arial" w:hAnsi="Arial" w:cs="Arial"/>
        <w:sz w:val="18"/>
      </w:rPr>
      <w:fldChar w:fldCharType="begin"/>
    </w:r>
    <w:r w:rsidR="00E33A4B" w:rsidRPr="00E33A4B">
      <w:rPr>
        <w:rFonts w:ascii="Arial" w:hAnsi="Arial" w:cs="Arial"/>
        <w:sz w:val="18"/>
      </w:rPr>
      <w:instrText xml:space="preserve"> NUMPAGES   \* MERGEFORMAT </w:instrText>
    </w:r>
    <w:r w:rsidR="00E33A4B" w:rsidRPr="00E33A4B">
      <w:rPr>
        <w:rFonts w:ascii="Arial" w:hAnsi="Arial" w:cs="Arial"/>
        <w:sz w:val="18"/>
      </w:rPr>
      <w:fldChar w:fldCharType="separate"/>
    </w:r>
    <w:r w:rsidR="000F3291">
      <w:rPr>
        <w:rFonts w:ascii="Arial" w:hAnsi="Arial" w:cs="Arial"/>
        <w:noProof/>
        <w:sz w:val="18"/>
      </w:rPr>
      <w:t>2</w:t>
    </w:r>
    <w:r w:rsidR="00E33A4B" w:rsidRPr="00E33A4B">
      <w:rPr>
        <w:rFonts w:ascii="Arial" w:hAnsi="Arial" w:cs="Arial"/>
        <w:sz w:val="18"/>
      </w:rPr>
      <w:fldChar w:fldCharType="end"/>
    </w:r>
  </w:p>
  <w:p w14:paraId="67E30A85" w14:textId="77777777" w:rsidR="00800B70" w:rsidRPr="00800B70" w:rsidRDefault="00800B70" w:rsidP="00800B70">
    <w:pPr>
      <w:spacing w:before="120" w:after="120"/>
      <w:rPr>
        <w:rFonts w:ascii="Arial" w:hAnsi="Arial" w:cs="Arial"/>
        <w:color w:val="44546A" w:themeColor="text2"/>
        <w:sz w:val="16"/>
        <w:szCs w:val="16"/>
      </w:rPr>
    </w:pPr>
    <w:r w:rsidRPr="00E52626">
      <w:rPr>
        <w:rFonts w:ascii="Arial" w:hAnsi="Arial" w:cs="Arial"/>
        <w:color w:val="44546A" w:themeColor="text2"/>
        <w:sz w:val="16"/>
        <w:szCs w:val="16"/>
      </w:rPr>
      <w:t>Questions? Fe</w:t>
    </w:r>
    <w:r>
      <w:rPr>
        <w:rFonts w:ascii="Arial" w:hAnsi="Arial" w:cs="Arial"/>
        <w:color w:val="44546A" w:themeColor="text2"/>
        <w:sz w:val="16"/>
        <w:szCs w:val="16"/>
      </w:rPr>
      <w:t>edback? Contact policy@royalroads.ca</w:t>
    </w:r>
  </w:p>
  <w:p w14:paraId="0C178762" w14:textId="77777777" w:rsidR="00D94119" w:rsidRDefault="00D94119" w:rsidP="00AA0234">
    <w:pPr>
      <w:pStyle w:val="Footer"/>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30B23" w14:textId="77777777" w:rsidR="00721DBF" w:rsidRDefault="00721DBF" w:rsidP="00566F3A">
    <w:pPr>
      <w:pStyle w:val="Footer"/>
      <w:jc w:val="center"/>
      <w:rPr>
        <w:rFonts w:ascii="Arial" w:hAnsi="Arial" w:cs="Arial"/>
        <w:sz w:val="16"/>
        <w:szCs w:val="16"/>
      </w:rPr>
    </w:pPr>
  </w:p>
  <w:p w14:paraId="4A3EF370" w14:textId="7CD3BEA0" w:rsidR="004737B4" w:rsidRDefault="00E95594" w:rsidP="00566F3A">
    <w:pPr>
      <w:pStyle w:val="Footer"/>
      <w:jc w:val="center"/>
      <w:rPr>
        <w:rFonts w:ascii="Arial" w:hAnsi="Arial" w:cs="Arial"/>
        <w:sz w:val="16"/>
        <w:szCs w:val="16"/>
      </w:rPr>
    </w:pPr>
    <w:r>
      <w:rPr>
        <w:rFonts w:ascii="Arial" w:hAnsi="Arial" w:cs="Arial"/>
        <w:sz w:val="16"/>
        <w:szCs w:val="16"/>
      </w:rPr>
      <w:t>©</w:t>
    </w:r>
    <w:r w:rsidR="00D10074">
      <w:rPr>
        <w:rFonts w:ascii="Arial" w:hAnsi="Arial" w:cs="Arial"/>
        <w:sz w:val="16"/>
        <w:szCs w:val="16"/>
      </w:rPr>
      <w:t xml:space="preserve"> Royal Roads University</w:t>
    </w:r>
    <w:r w:rsidR="00800B70">
      <w:rPr>
        <w:rFonts w:ascii="Arial" w:hAnsi="Arial" w:cs="Arial"/>
        <w:sz w:val="16"/>
        <w:szCs w:val="16"/>
      </w:rPr>
      <w:t xml:space="preserve"> 202</w:t>
    </w:r>
    <w:r w:rsidR="00C721D2">
      <w:rPr>
        <w:rFonts w:ascii="Arial" w:hAnsi="Arial" w:cs="Arial"/>
        <w:sz w:val="16"/>
        <w:szCs w:val="16"/>
      </w:rPr>
      <w:t>1</w:t>
    </w:r>
  </w:p>
  <w:p w14:paraId="6C0DF297" w14:textId="77777777" w:rsidR="00800B70" w:rsidRPr="00800B70" w:rsidRDefault="00800B70" w:rsidP="00800B70">
    <w:pPr>
      <w:pStyle w:val="Footer"/>
      <w:jc w:val="center"/>
      <w:rPr>
        <w:color w:val="44546A" w:themeColor="text2"/>
        <w:sz w:val="16"/>
        <w:szCs w:val="16"/>
      </w:rPr>
    </w:pPr>
    <w:r>
      <w:rPr>
        <w:i/>
        <w:iCs/>
        <w:color w:val="44546A" w:themeColor="text2"/>
        <w:sz w:val="16"/>
        <w:szCs w:val="16"/>
      </w:rPr>
      <w:t>Royal Roads is located on the traditional lands of the Xwsepsum and Lekwungen ancestors and families.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B7D4E" w14:textId="77777777" w:rsidR="001E766E" w:rsidRDefault="001E766E" w:rsidP="00F43DCC">
      <w:pPr>
        <w:spacing w:after="0" w:line="240" w:lineRule="auto"/>
      </w:pPr>
      <w:r>
        <w:separator/>
      </w:r>
    </w:p>
  </w:footnote>
  <w:footnote w:type="continuationSeparator" w:id="0">
    <w:p w14:paraId="25488510" w14:textId="77777777" w:rsidR="001E766E" w:rsidRDefault="001E766E" w:rsidP="00F43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BFA4" w14:textId="77777777" w:rsidR="008E069B" w:rsidRPr="00AF432B" w:rsidRDefault="00520F9D" w:rsidP="00520F9D">
    <w:pPr>
      <w:pStyle w:val="Header"/>
      <w:pBdr>
        <w:bottom w:val="single" w:sz="4" w:space="10" w:color="auto"/>
      </w:pBdr>
      <w:ind w:firstLine="1440"/>
      <w:rPr>
        <w:rFonts w:ascii="Arial" w:hAnsi="Arial" w:cs="Arial"/>
        <w:b/>
        <w:color w:val="1F4E79" w:themeColor="accent1" w:themeShade="80"/>
        <w:sz w:val="48"/>
        <w:szCs w:val="48"/>
      </w:rPr>
    </w:pPr>
    <w:r>
      <w:rPr>
        <w:rFonts w:ascii="Arial" w:hAnsi="Arial" w:cs="Arial"/>
        <w:b/>
        <w:noProof/>
        <w:color w:val="1F4E79" w:themeColor="accent1" w:themeShade="80"/>
        <w:sz w:val="48"/>
        <w:szCs w:val="48"/>
        <w:lang w:eastAsia="en-CA"/>
      </w:rPr>
      <mc:AlternateContent>
        <mc:Choice Requires="wps">
          <w:drawing>
            <wp:anchor distT="0" distB="0" distL="114300" distR="114300" simplePos="0" relativeHeight="251659264" behindDoc="0" locked="0" layoutInCell="1" allowOverlap="1" wp14:anchorId="2E3E0BB8" wp14:editId="1D545C66">
              <wp:simplePos x="0" y="0"/>
              <wp:positionH relativeFrom="column">
                <wp:posOffset>-254317</wp:posOffset>
              </wp:positionH>
              <wp:positionV relativeFrom="paragraph">
                <wp:posOffset>-400685</wp:posOffset>
              </wp:positionV>
              <wp:extent cx="1181100" cy="852487"/>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181100" cy="852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984A1" w14:textId="77777777" w:rsidR="00520F9D" w:rsidRPr="00520F9D" w:rsidRDefault="00520F9D">
                          <w:r w:rsidRPr="00520F9D">
                            <w:rPr>
                              <w:noProof/>
                              <w:lang w:eastAsia="en-CA"/>
                            </w:rPr>
                            <w:drawing>
                              <wp:inline distT="0" distB="0" distL="0" distR="0" wp14:anchorId="76C8024A" wp14:editId="720CD91A">
                                <wp:extent cx="1178809" cy="804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086" cy="85087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E0BB8" id="_x0000_t202" coordsize="21600,21600" o:spt="202" path="m,l,21600r21600,l21600,xe">
              <v:stroke joinstyle="miter"/>
              <v:path gradientshapeok="t" o:connecttype="rect"/>
            </v:shapetype>
            <v:shape id="Text Box 3" o:spid="_x0000_s1026" type="#_x0000_t202" style="position:absolute;left:0;text-align:left;margin-left:-20pt;margin-top:-31.55pt;width:93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" fillcolor="white [3201]" stroked="f" strokeweight=".5pt">
              <v:textbox>
                <w:txbxContent>
                  <w:p w14:paraId="486984A1" w14:textId="77777777" w:rsidR="00520F9D" w:rsidRPr="00520F9D" w:rsidRDefault="00520F9D">
                    <w:r w:rsidRPr="00520F9D">
                      <w:rPr>
                        <w:noProof/>
                        <w:lang w:eastAsia="en-CA"/>
                      </w:rPr>
                      <w:drawing>
                        <wp:inline distT="0" distB="0" distL="0" distR="0" wp14:anchorId="76C8024A" wp14:editId="720CD91A">
                          <wp:extent cx="1178809" cy="804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086" cy="850877"/>
                                  </a:xfrm>
                                  <a:prstGeom prst="rect">
                                    <a:avLst/>
                                  </a:prstGeom>
                                  <a:noFill/>
                                </pic:spPr>
                              </pic:pic>
                            </a:graphicData>
                          </a:graphic>
                        </wp:inline>
                      </w:drawing>
                    </w:r>
                  </w:p>
                </w:txbxContent>
              </v:textbox>
            </v:shape>
          </w:pict>
        </mc:Fallback>
      </mc:AlternateContent>
    </w:r>
    <w:r w:rsidRPr="00AF432B">
      <w:rPr>
        <w:rFonts w:ascii="Arial" w:hAnsi="Arial" w:cs="Arial"/>
        <w:b/>
        <w:color w:val="1F4E79" w:themeColor="accent1" w:themeShade="80"/>
        <w:sz w:val="48"/>
        <w:szCs w:val="48"/>
      </w:rPr>
      <w:t>Policy</w:t>
    </w:r>
    <w:r>
      <w:rPr>
        <w:noProof/>
        <w:lang w:val="en-US"/>
      </w:rPr>
      <w:t xml:space="preserve"> </w:t>
    </w:r>
    <w:r w:rsidR="000572E3">
      <w:rPr>
        <w:rFonts w:ascii="Arial" w:hAnsi="Arial" w:cs="Arial"/>
        <w:b/>
        <w:color w:val="1F4E79" w:themeColor="accent1" w:themeShade="80"/>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1E1"/>
    <w:multiLevelType w:val="multilevel"/>
    <w:tmpl w:val="8D848E3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D41414"/>
    <w:multiLevelType w:val="multilevel"/>
    <w:tmpl w:val="7812E0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none"/>
      <w:lvlText w:val="a)"/>
      <w:lvlJc w:val="left"/>
      <w:pPr>
        <w:ind w:left="1440" w:hanging="720"/>
      </w:pPr>
      <w:rPr>
        <w:rFonts w:ascii="Arial" w:hAnsi="Arial" w:cs="Arial" w:hint="default"/>
        <w:sz w:val="22"/>
      </w:rPr>
    </w:lvl>
    <w:lvl w:ilvl="3">
      <w:start w:val="1"/>
      <w:numFmt w:val="none"/>
      <w:lvlText w:val="(i)"/>
      <w:lvlJc w:val="left"/>
      <w:pPr>
        <w:ind w:left="1800" w:hanging="720"/>
      </w:pPr>
      <w:rPr>
        <w:rFonts w:ascii="Calibri" w:hAnsi="Calibri" w:hint="default"/>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891999"/>
    <w:multiLevelType w:val="multilevel"/>
    <w:tmpl w:val="690096A8"/>
    <w:lvl w:ilvl="0">
      <w:start w:val="5"/>
      <w:numFmt w:val="decimal"/>
      <w:lvlText w:val="%1"/>
      <w:lvlJc w:val="left"/>
      <w:pPr>
        <w:ind w:left="458" w:hanging="458"/>
      </w:pPr>
      <w:rPr>
        <w:rFonts w:hint="default"/>
        <w:b w:val="0"/>
        <w:color w:val="auto"/>
        <w:sz w:val="20"/>
      </w:rPr>
    </w:lvl>
    <w:lvl w:ilvl="1">
      <w:start w:val="2"/>
      <w:numFmt w:val="decimal"/>
      <w:lvlText w:val="%1.%2"/>
      <w:lvlJc w:val="left"/>
      <w:pPr>
        <w:ind w:left="818" w:hanging="458"/>
      </w:pPr>
      <w:rPr>
        <w:rFonts w:hint="default"/>
        <w:b w:val="0"/>
        <w:color w:val="auto"/>
        <w:sz w:val="20"/>
      </w:rPr>
    </w:lvl>
    <w:lvl w:ilvl="2">
      <w:start w:val="2"/>
      <w:numFmt w:val="decimal"/>
      <w:lvlText w:val="%1.%2.%3"/>
      <w:lvlJc w:val="left"/>
      <w:pPr>
        <w:ind w:left="1440" w:hanging="720"/>
      </w:pPr>
      <w:rPr>
        <w:rFonts w:hint="default"/>
        <w:b w:val="0"/>
        <w:color w:val="auto"/>
        <w:sz w:val="20"/>
      </w:rPr>
    </w:lvl>
    <w:lvl w:ilvl="3">
      <w:start w:val="1"/>
      <w:numFmt w:val="decimal"/>
      <w:lvlText w:val="%1.%2.%3.%4"/>
      <w:lvlJc w:val="left"/>
      <w:pPr>
        <w:ind w:left="2160" w:hanging="1080"/>
      </w:pPr>
      <w:rPr>
        <w:rFonts w:hint="default"/>
        <w:b w:val="0"/>
        <w:color w:val="auto"/>
        <w:sz w:val="20"/>
      </w:rPr>
    </w:lvl>
    <w:lvl w:ilvl="4">
      <w:start w:val="1"/>
      <w:numFmt w:val="decimal"/>
      <w:lvlText w:val="%1.%2.%3.%4.%5"/>
      <w:lvlJc w:val="left"/>
      <w:pPr>
        <w:ind w:left="2520" w:hanging="1080"/>
      </w:pPr>
      <w:rPr>
        <w:rFonts w:hint="default"/>
        <w:b w:val="0"/>
        <w:color w:val="auto"/>
        <w:sz w:val="20"/>
      </w:rPr>
    </w:lvl>
    <w:lvl w:ilvl="5">
      <w:start w:val="1"/>
      <w:numFmt w:val="decimal"/>
      <w:lvlText w:val="%1.%2.%3.%4.%5.%6"/>
      <w:lvlJc w:val="left"/>
      <w:pPr>
        <w:ind w:left="3240" w:hanging="1440"/>
      </w:pPr>
      <w:rPr>
        <w:rFonts w:hint="default"/>
        <w:b w:val="0"/>
        <w:color w:val="auto"/>
        <w:sz w:val="20"/>
      </w:rPr>
    </w:lvl>
    <w:lvl w:ilvl="6">
      <w:start w:val="1"/>
      <w:numFmt w:val="decimal"/>
      <w:lvlText w:val="%1.%2.%3.%4.%5.%6.%7"/>
      <w:lvlJc w:val="left"/>
      <w:pPr>
        <w:ind w:left="3600" w:hanging="1440"/>
      </w:pPr>
      <w:rPr>
        <w:rFonts w:hint="default"/>
        <w:b w:val="0"/>
        <w:color w:val="auto"/>
        <w:sz w:val="20"/>
      </w:rPr>
    </w:lvl>
    <w:lvl w:ilvl="7">
      <w:start w:val="1"/>
      <w:numFmt w:val="decimal"/>
      <w:lvlText w:val="%1.%2.%3.%4.%5.%6.%7.%8"/>
      <w:lvlJc w:val="left"/>
      <w:pPr>
        <w:ind w:left="4320" w:hanging="1800"/>
      </w:pPr>
      <w:rPr>
        <w:rFonts w:hint="default"/>
        <w:b w:val="0"/>
        <w:color w:val="auto"/>
        <w:sz w:val="20"/>
      </w:rPr>
    </w:lvl>
    <w:lvl w:ilvl="8">
      <w:start w:val="1"/>
      <w:numFmt w:val="decimal"/>
      <w:lvlText w:val="%1.%2.%3.%4.%5.%6.%7.%8.%9"/>
      <w:lvlJc w:val="left"/>
      <w:pPr>
        <w:ind w:left="4680" w:hanging="1800"/>
      </w:pPr>
      <w:rPr>
        <w:rFonts w:hint="default"/>
        <w:b w:val="0"/>
        <w:color w:val="auto"/>
        <w:sz w:val="20"/>
      </w:rPr>
    </w:lvl>
  </w:abstractNum>
  <w:abstractNum w:abstractNumId="3" w15:restartNumberingAfterBreak="0">
    <w:nsid w:val="06715E35"/>
    <w:multiLevelType w:val="hybridMultilevel"/>
    <w:tmpl w:val="F56CE72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7D05645"/>
    <w:multiLevelType w:val="multilevel"/>
    <w:tmpl w:val="EBD624AC"/>
    <w:lvl w:ilvl="0">
      <w:start w:val="4"/>
      <w:numFmt w:val="decimal"/>
      <w:lvlText w:val="%1"/>
      <w:lvlJc w:val="left"/>
      <w:pPr>
        <w:ind w:left="458" w:hanging="458"/>
      </w:pPr>
      <w:rPr>
        <w:rFonts w:hint="default"/>
      </w:rPr>
    </w:lvl>
    <w:lvl w:ilvl="1">
      <w:start w:val="1"/>
      <w:numFmt w:val="decimal"/>
      <w:lvlText w:val="%1.%2"/>
      <w:lvlJc w:val="left"/>
      <w:pPr>
        <w:ind w:left="2078" w:hanging="458"/>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E44CE"/>
    <w:multiLevelType w:val="hybridMultilevel"/>
    <w:tmpl w:val="DA1859B2"/>
    <w:lvl w:ilvl="0" w:tplc="EE585A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F24799A"/>
    <w:multiLevelType w:val="hybridMultilevel"/>
    <w:tmpl w:val="B4CEE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4D7D80"/>
    <w:multiLevelType w:val="multilevel"/>
    <w:tmpl w:val="D1DA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F254A"/>
    <w:multiLevelType w:val="hybridMultilevel"/>
    <w:tmpl w:val="8E584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6730CB"/>
    <w:multiLevelType w:val="multilevel"/>
    <w:tmpl w:val="570E0A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93256"/>
    <w:multiLevelType w:val="hybridMultilevel"/>
    <w:tmpl w:val="42E60012"/>
    <w:lvl w:ilvl="0" w:tplc="AB7A08A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74F560D"/>
    <w:multiLevelType w:val="multilevel"/>
    <w:tmpl w:val="021C2B8A"/>
    <w:lvl w:ilvl="0">
      <w:start w:val="5"/>
      <w:numFmt w:val="decimal"/>
      <w:lvlText w:val="%1"/>
      <w:lvlJc w:val="left"/>
      <w:pPr>
        <w:ind w:left="458" w:hanging="458"/>
      </w:pPr>
      <w:rPr>
        <w:rFonts w:hint="default"/>
        <w:b w:val="0"/>
        <w:color w:val="auto"/>
        <w:sz w:val="20"/>
      </w:rPr>
    </w:lvl>
    <w:lvl w:ilvl="1">
      <w:start w:val="2"/>
      <w:numFmt w:val="decimal"/>
      <w:lvlText w:val="%1.%2"/>
      <w:lvlJc w:val="left"/>
      <w:pPr>
        <w:ind w:left="818" w:hanging="458"/>
      </w:pPr>
      <w:rPr>
        <w:rFonts w:hint="default"/>
        <w:b w:val="0"/>
        <w:color w:val="auto"/>
        <w:sz w:val="20"/>
      </w:rPr>
    </w:lvl>
    <w:lvl w:ilvl="2">
      <w:start w:val="1"/>
      <w:numFmt w:val="decimal"/>
      <w:lvlText w:val="%1.%2.%3"/>
      <w:lvlJc w:val="left"/>
      <w:pPr>
        <w:ind w:left="1440" w:hanging="720"/>
      </w:pPr>
      <w:rPr>
        <w:rFonts w:hint="default"/>
        <w:b w:val="0"/>
        <w:color w:val="auto"/>
        <w:sz w:val="20"/>
      </w:rPr>
    </w:lvl>
    <w:lvl w:ilvl="3">
      <w:start w:val="1"/>
      <w:numFmt w:val="decimal"/>
      <w:lvlText w:val="%1.%2.%3.%4"/>
      <w:lvlJc w:val="left"/>
      <w:pPr>
        <w:ind w:left="2160" w:hanging="1080"/>
      </w:pPr>
      <w:rPr>
        <w:rFonts w:hint="default"/>
        <w:b w:val="0"/>
        <w:color w:val="auto"/>
        <w:sz w:val="20"/>
      </w:rPr>
    </w:lvl>
    <w:lvl w:ilvl="4">
      <w:start w:val="1"/>
      <w:numFmt w:val="decimal"/>
      <w:lvlText w:val="%1.%2.%3.%4.%5"/>
      <w:lvlJc w:val="left"/>
      <w:pPr>
        <w:ind w:left="2520" w:hanging="1080"/>
      </w:pPr>
      <w:rPr>
        <w:rFonts w:hint="default"/>
        <w:b w:val="0"/>
        <w:color w:val="auto"/>
        <w:sz w:val="20"/>
      </w:rPr>
    </w:lvl>
    <w:lvl w:ilvl="5">
      <w:start w:val="1"/>
      <w:numFmt w:val="decimal"/>
      <w:lvlText w:val="%1.%2.%3.%4.%5.%6"/>
      <w:lvlJc w:val="left"/>
      <w:pPr>
        <w:ind w:left="3240" w:hanging="1440"/>
      </w:pPr>
      <w:rPr>
        <w:rFonts w:hint="default"/>
        <w:b w:val="0"/>
        <w:color w:val="auto"/>
        <w:sz w:val="20"/>
      </w:rPr>
    </w:lvl>
    <w:lvl w:ilvl="6">
      <w:start w:val="1"/>
      <w:numFmt w:val="decimal"/>
      <w:lvlText w:val="%1.%2.%3.%4.%5.%6.%7"/>
      <w:lvlJc w:val="left"/>
      <w:pPr>
        <w:ind w:left="3600" w:hanging="1440"/>
      </w:pPr>
      <w:rPr>
        <w:rFonts w:hint="default"/>
        <w:b w:val="0"/>
        <w:color w:val="auto"/>
        <w:sz w:val="20"/>
      </w:rPr>
    </w:lvl>
    <w:lvl w:ilvl="7">
      <w:start w:val="1"/>
      <w:numFmt w:val="decimal"/>
      <w:lvlText w:val="%1.%2.%3.%4.%5.%6.%7.%8"/>
      <w:lvlJc w:val="left"/>
      <w:pPr>
        <w:ind w:left="4320" w:hanging="1800"/>
      </w:pPr>
      <w:rPr>
        <w:rFonts w:hint="default"/>
        <w:b w:val="0"/>
        <w:color w:val="auto"/>
        <w:sz w:val="20"/>
      </w:rPr>
    </w:lvl>
    <w:lvl w:ilvl="8">
      <w:start w:val="1"/>
      <w:numFmt w:val="decimal"/>
      <w:lvlText w:val="%1.%2.%3.%4.%5.%6.%7.%8.%9"/>
      <w:lvlJc w:val="left"/>
      <w:pPr>
        <w:ind w:left="4680" w:hanging="1800"/>
      </w:pPr>
      <w:rPr>
        <w:rFonts w:hint="default"/>
        <w:b w:val="0"/>
        <w:color w:val="auto"/>
        <w:sz w:val="20"/>
      </w:rPr>
    </w:lvl>
  </w:abstractNum>
  <w:abstractNum w:abstractNumId="12" w15:restartNumberingAfterBreak="0">
    <w:nsid w:val="1E1A0ADF"/>
    <w:multiLevelType w:val="hybridMultilevel"/>
    <w:tmpl w:val="021C6E68"/>
    <w:lvl w:ilvl="0" w:tplc="B24E0C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830DF8"/>
    <w:multiLevelType w:val="multilevel"/>
    <w:tmpl w:val="491887BA"/>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6F6FA0"/>
    <w:multiLevelType w:val="multilevel"/>
    <w:tmpl w:val="16F284D4"/>
    <w:lvl w:ilvl="0">
      <w:start w:val="4"/>
      <w:numFmt w:val="decimal"/>
      <w:lvlText w:val="%1"/>
      <w:lvlJc w:val="left"/>
      <w:pPr>
        <w:ind w:left="458" w:hanging="458"/>
      </w:pPr>
      <w:rPr>
        <w:rFonts w:hint="default"/>
      </w:rPr>
    </w:lvl>
    <w:lvl w:ilvl="1">
      <w:start w:val="4"/>
      <w:numFmt w:val="decimal"/>
      <w:lvlText w:val="%1.%2"/>
      <w:lvlJc w:val="left"/>
      <w:pPr>
        <w:ind w:left="818" w:hanging="458"/>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565FD8"/>
    <w:multiLevelType w:val="hybridMultilevel"/>
    <w:tmpl w:val="42E60012"/>
    <w:lvl w:ilvl="0" w:tplc="AB7A08A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9026C47"/>
    <w:multiLevelType w:val="hybridMultilevel"/>
    <w:tmpl w:val="A96ABC12"/>
    <w:lvl w:ilvl="0" w:tplc="11BCDAE2">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6766CD"/>
    <w:multiLevelType w:val="hybridMultilevel"/>
    <w:tmpl w:val="6C9C1250"/>
    <w:lvl w:ilvl="0" w:tplc="0EDEA416">
      <w:start w:val="2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8B0D12"/>
    <w:multiLevelType w:val="hybridMultilevel"/>
    <w:tmpl w:val="A9023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CC72C8"/>
    <w:multiLevelType w:val="hybridMultilevel"/>
    <w:tmpl w:val="770C6B82"/>
    <w:lvl w:ilvl="0" w:tplc="18D4ECE4">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9C3179"/>
    <w:multiLevelType w:val="multilevel"/>
    <w:tmpl w:val="62001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A24B09"/>
    <w:multiLevelType w:val="hybridMultilevel"/>
    <w:tmpl w:val="43CC73E8"/>
    <w:lvl w:ilvl="0" w:tplc="649C44D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5D866EE"/>
    <w:multiLevelType w:val="multilevel"/>
    <w:tmpl w:val="03983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933E4B"/>
    <w:multiLevelType w:val="hybridMultilevel"/>
    <w:tmpl w:val="2CA8810E"/>
    <w:lvl w:ilvl="0" w:tplc="B3E4E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83259A"/>
    <w:multiLevelType w:val="hybridMultilevel"/>
    <w:tmpl w:val="FD2AC834"/>
    <w:lvl w:ilvl="0" w:tplc="EC842866">
      <w:start w:val="1"/>
      <w:numFmt w:val="bullet"/>
      <w:lvlText w:val=""/>
      <w:lvlJc w:val="left"/>
      <w:pPr>
        <w:ind w:left="1440" w:hanging="360"/>
      </w:pPr>
      <w:rPr>
        <w:rFonts w:ascii="Symbol" w:hAnsi="Symbol" w:hint="default"/>
        <w:color w:val="000000" w:themeColor="tex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1FF2050"/>
    <w:multiLevelType w:val="hybridMultilevel"/>
    <w:tmpl w:val="40825130"/>
    <w:lvl w:ilvl="0" w:tplc="B8E4A4EA">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D64495"/>
    <w:multiLevelType w:val="multilevel"/>
    <w:tmpl w:val="A91409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FC1182"/>
    <w:multiLevelType w:val="multilevel"/>
    <w:tmpl w:val="D8667638"/>
    <w:lvl w:ilvl="0">
      <w:start w:val="5"/>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F107B5"/>
    <w:multiLevelType w:val="hybridMultilevel"/>
    <w:tmpl w:val="A83A2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DD0314"/>
    <w:multiLevelType w:val="multilevel"/>
    <w:tmpl w:val="7EE2083C"/>
    <w:lvl w:ilvl="0">
      <w:start w:val="4"/>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40461DD"/>
    <w:multiLevelType w:val="hybridMultilevel"/>
    <w:tmpl w:val="6A12A09C"/>
    <w:lvl w:ilvl="0" w:tplc="9BD00BD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D27A4"/>
    <w:multiLevelType w:val="hybridMultilevel"/>
    <w:tmpl w:val="D7CEAE5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A361836"/>
    <w:multiLevelType w:val="hybridMultilevel"/>
    <w:tmpl w:val="9DBA8246"/>
    <w:lvl w:ilvl="0" w:tplc="10090017">
      <w:start w:val="1"/>
      <w:numFmt w:val="lowerLetter"/>
      <w:lvlText w:val="%1)"/>
      <w:lvlJc w:val="left"/>
      <w:pPr>
        <w:ind w:left="720" w:hanging="360"/>
      </w:pPr>
      <w:rPr>
        <w:rFonts w:hint="default"/>
      </w:rPr>
    </w:lvl>
    <w:lvl w:ilvl="1" w:tplc="4A227898">
      <w:start w:val="1"/>
      <w:numFmt w:val="lowerLetter"/>
      <w:lvlText w:val="%2)"/>
      <w:lvlJc w:val="left"/>
      <w:pPr>
        <w:ind w:left="1440" w:hanging="360"/>
      </w:pPr>
      <w:rPr>
        <w:rFonts w:ascii="Arial" w:eastAsiaTheme="minorHAnsi"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543C38"/>
    <w:multiLevelType w:val="hybridMultilevel"/>
    <w:tmpl w:val="E7900E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6A6428"/>
    <w:multiLevelType w:val="hybridMultilevel"/>
    <w:tmpl w:val="2A36A84A"/>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5" w15:restartNumberingAfterBreak="0">
    <w:nsid w:val="6AAF7E39"/>
    <w:multiLevelType w:val="multilevel"/>
    <w:tmpl w:val="387A1A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DD21D8"/>
    <w:multiLevelType w:val="hybridMultilevel"/>
    <w:tmpl w:val="3CA62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672E0E"/>
    <w:multiLevelType w:val="multilevel"/>
    <w:tmpl w:val="F56CE72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7E5E81"/>
    <w:multiLevelType w:val="multilevel"/>
    <w:tmpl w:val="9DD0DE92"/>
    <w:lvl w:ilvl="0">
      <w:start w:val="4"/>
      <w:numFmt w:val="decimal"/>
      <w:lvlText w:val="%1"/>
      <w:lvlJc w:val="left"/>
      <w:pPr>
        <w:ind w:left="458" w:hanging="458"/>
      </w:pPr>
      <w:rPr>
        <w:rFonts w:hint="default"/>
      </w:rPr>
    </w:lvl>
    <w:lvl w:ilvl="1">
      <w:start w:val="3"/>
      <w:numFmt w:val="decimal"/>
      <w:lvlText w:val="%1.%2"/>
      <w:lvlJc w:val="left"/>
      <w:pPr>
        <w:ind w:left="818" w:hanging="45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A23912"/>
    <w:multiLevelType w:val="hybridMultilevel"/>
    <w:tmpl w:val="4F526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A92B69"/>
    <w:multiLevelType w:val="hybridMultilevel"/>
    <w:tmpl w:val="2C18D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56849"/>
    <w:multiLevelType w:val="hybridMultilevel"/>
    <w:tmpl w:val="9AC878DC"/>
    <w:lvl w:ilvl="0" w:tplc="09C083E6">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CA1BFF"/>
    <w:multiLevelType w:val="hybridMultilevel"/>
    <w:tmpl w:val="CEA4F26E"/>
    <w:lvl w:ilvl="0" w:tplc="848C58B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B7047B5"/>
    <w:multiLevelType w:val="hybridMultilevel"/>
    <w:tmpl w:val="D1508D38"/>
    <w:lvl w:ilvl="0" w:tplc="30E8823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7BDE342F"/>
    <w:multiLevelType w:val="multilevel"/>
    <w:tmpl w:val="8008256C"/>
    <w:lvl w:ilvl="0">
      <w:start w:val="5"/>
      <w:numFmt w:val="decimal"/>
      <w:lvlText w:val="%1"/>
      <w:lvlJc w:val="left"/>
      <w:pPr>
        <w:ind w:left="458" w:hanging="458"/>
      </w:pPr>
      <w:rPr>
        <w:rFonts w:hint="default"/>
      </w:rPr>
    </w:lvl>
    <w:lvl w:ilvl="1">
      <w:start w:val="2"/>
      <w:numFmt w:val="decimal"/>
      <w:lvlText w:val="%1.%2"/>
      <w:lvlJc w:val="left"/>
      <w:pPr>
        <w:ind w:left="818" w:hanging="458"/>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3"/>
  </w:num>
  <w:num w:numId="3">
    <w:abstractNumId w:val="37"/>
  </w:num>
  <w:num w:numId="4">
    <w:abstractNumId w:val="1"/>
  </w:num>
  <w:num w:numId="5">
    <w:abstractNumId w:val="15"/>
  </w:num>
  <w:num w:numId="6">
    <w:abstractNumId w:val="18"/>
  </w:num>
  <w:num w:numId="7">
    <w:abstractNumId w:val="10"/>
  </w:num>
  <w:num w:numId="8">
    <w:abstractNumId w:val="5"/>
  </w:num>
  <w:num w:numId="9">
    <w:abstractNumId w:val="21"/>
  </w:num>
  <w:num w:numId="10">
    <w:abstractNumId w:val="31"/>
  </w:num>
  <w:num w:numId="11">
    <w:abstractNumId w:val="34"/>
  </w:num>
  <w:num w:numId="12">
    <w:abstractNumId w:val="24"/>
  </w:num>
  <w:num w:numId="13">
    <w:abstractNumId w:val="41"/>
  </w:num>
  <w:num w:numId="14">
    <w:abstractNumId w:val="19"/>
  </w:num>
  <w:num w:numId="15">
    <w:abstractNumId w:val="16"/>
  </w:num>
  <w:num w:numId="16">
    <w:abstractNumId w:val="43"/>
  </w:num>
  <w:num w:numId="17">
    <w:abstractNumId w:val="0"/>
  </w:num>
  <w:num w:numId="18">
    <w:abstractNumId w:val="9"/>
  </w:num>
  <w:num w:numId="19">
    <w:abstractNumId w:val="35"/>
  </w:num>
  <w:num w:numId="20">
    <w:abstractNumId w:val="26"/>
  </w:num>
  <w:num w:numId="21">
    <w:abstractNumId w:val="44"/>
  </w:num>
  <w:num w:numId="22">
    <w:abstractNumId w:val="2"/>
  </w:num>
  <w:num w:numId="23">
    <w:abstractNumId w:val="11"/>
  </w:num>
  <w:num w:numId="24">
    <w:abstractNumId w:val="17"/>
  </w:num>
  <w:num w:numId="25">
    <w:abstractNumId w:val="30"/>
  </w:num>
  <w:num w:numId="26">
    <w:abstractNumId w:val="42"/>
  </w:num>
  <w:num w:numId="27">
    <w:abstractNumId w:val="32"/>
  </w:num>
  <w:num w:numId="28">
    <w:abstractNumId w:val="4"/>
  </w:num>
  <w:num w:numId="29">
    <w:abstractNumId w:val="23"/>
  </w:num>
  <w:num w:numId="30">
    <w:abstractNumId w:val="12"/>
  </w:num>
  <w:num w:numId="31">
    <w:abstractNumId w:val="14"/>
  </w:num>
  <w:num w:numId="32">
    <w:abstractNumId w:val="39"/>
  </w:num>
  <w:num w:numId="33">
    <w:abstractNumId w:val="36"/>
  </w:num>
  <w:num w:numId="34">
    <w:abstractNumId w:val="38"/>
  </w:num>
  <w:num w:numId="35">
    <w:abstractNumId w:val="25"/>
  </w:num>
  <w:num w:numId="36">
    <w:abstractNumId w:val="40"/>
  </w:num>
  <w:num w:numId="37">
    <w:abstractNumId w:val="27"/>
  </w:num>
  <w:num w:numId="38">
    <w:abstractNumId w:val="28"/>
  </w:num>
  <w:num w:numId="39">
    <w:abstractNumId w:val="13"/>
  </w:num>
  <w:num w:numId="40">
    <w:abstractNumId w:val="22"/>
  </w:num>
  <w:num w:numId="41">
    <w:abstractNumId w:val="29"/>
  </w:num>
  <w:num w:numId="42">
    <w:abstractNumId w:val="8"/>
  </w:num>
  <w:num w:numId="43">
    <w:abstractNumId w:val="20"/>
  </w:num>
  <w:num w:numId="44">
    <w:abstractNumId w:val="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CC"/>
    <w:rsid w:val="0000277B"/>
    <w:rsid w:val="000037DF"/>
    <w:rsid w:val="000038AE"/>
    <w:rsid w:val="0000454B"/>
    <w:rsid w:val="00013309"/>
    <w:rsid w:val="00017535"/>
    <w:rsid w:val="00017FF2"/>
    <w:rsid w:val="000207D5"/>
    <w:rsid w:val="00021445"/>
    <w:rsid w:val="000230EB"/>
    <w:rsid w:val="00024B3B"/>
    <w:rsid w:val="0002615A"/>
    <w:rsid w:val="00032E64"/>
    <w:rsid w:val="0003387E"/>
    <w:rsid w:val="0003613E"/>
    <w:rsid w:val="0003794A"/>
    <w:rsid w:val="00043C3D"/>
    <w:rsid w:val="00043FCE"/>
    <w:rsid w:val="00045BDE"/>
    <w:rsid w:val="00047115"/>
    <w:rsid w:val="000474C6"/>
    <w:rsid w:val="00053644"/>
    <w:rsid w:val="00054048"/>
    <w:rsid w:val="00056D33"/>
    <w:rsid w:val="000572E3"/>
    <w:rsid w:val="000627B2"/>
    <w:rsid w:val="000748F4"/>
    <w:rsid w:val="00080861"/>
    <w:rsid w:val="0008351C"/>
    <w:rsid w:val="00086A8B"/>
    <w:rsid w:val="00092316"/>
    <w:rsid w:val="0009316A"/>
    <w:rsid w:val="0009342B"/>
    <w:rsid w:val="000A0805"/>
    <w:rsid w:val="000A09F1"/>
    <w:rsid w:val="000A42B0"/>
    <w:rsid w:val="000A759D"/>
    <w:rsid w:val="000A7A6C"/>
    <w:rsid w:val="000B160E"/>
    <w:rsid w:val="000B31A0"/>
    <w:rsid w:val="000B47F0"/>
    <w:rsid w:val="000B560D"/>
    <w:rsid w:val="000B57AC"/>
    <w:rsid w:val="000B6EA7"/>
    <w:rsid w:val="000C11E6"/>
    <w:rsid w:val="000C18B0"/>
    <w:rsid w:val="000C4FF4"/>
    <w:rsid w:val="000C5694"/>
    <w:rsid w:val="000D3948"/>
    <w:rsid w:val="000D40E7"/>
    <w:rsid w:val="000D6DD0"/>
    <w:rsid w:val="000E0C98"/>
    <w:rsid w:val="000E21CD"/>
    <w:rsid w:val="000E4EA8"/>
    <w:rsid w:val="000E6AE2"/>
    <w:rsid w:val="000F0C23"/>
    <w:rsid w:val="000F28F4"/>
    <w:rsid w:val="000F3291"/>
    <w:rsid w:val="000F36F0"/>
    <w:rsid w:val="00101834"/>
    <w:rsid w:val="001033E4"/>
    <w:rsid w:val="001042C2"/>
    <w:rsid w:val="00104D45"/>
    <w:rsid w:val="001074CB"/>
    <w:rsid w:val="001124E3"/>
    <w:rsid w:val="00114B1B"/>
    <w:rsid w:val="00126953"/>
    <w:rsid w:val="001305D9"/>
    <w:rsid w:val="00135B3B"/>
    <w:rsid w:val="00135FD2"/>
    <w:rsid w:val="00156936"/>
    <w:rsid w:val="0016032C"/>
    <w:rsid w:val="001653FE"/>
    <w:rsid w:val="00167353"/>
    <w:rsid w:val="0017288B"/>
    <w:rsid w:val="00177D6A"/>
    <w:rsid w:val="00181039"/>
    <w:rsid w:val="00181D2D"/>
    <w:rsid w:val="00182790"/>
    <w:rsid w:val="00182B45"/>
    <w:rsid w:val="00185A73"/>
    <w:rsid w:val="00190F2E"/>
    <w:rsid w:val="00194B9D"/>
    <w:rsid w:val="00195AEE"/>
    <w:rsid w:val="00195CD6"/>
    <w:rsid w:val="00196EA5"/>
    <w:rsid w:val="0019717A"/>
    <w:rsid w:val="001A1DFE"/>
    <w:rsid w:val="001A3D9F"/>
    <w:rsid w:val="001A7CE1"/>
    <w:rsid w:val="001B02B8"/>
    <w:rsid w:val="001B2BA4"/>
    <w:rsid w:val="001B3393"/>
    <w:rsid w:val="001B471C"/>
    <w:rsid w:val="001C3B60"/>
    <w:rsid w:val="001C4DE0"/>
    <w:rsid w:val="001C6541"/>
    <w:rsid w:val="001C7953"/>
    <w:rsid w:val="001D07FE"/>
    <w:rsid w:val="001D0E2F"/>
    <w:rsid w:val="001D0FCE"/>
    <w:rsid w:val="001D2460"/>
    <w:rsid w:val="001D28DB"/>
    <w:rsid w:val="001D3C06"/>
    <w:rsid w:val="001D7112"/>
    <w:rsid w:val="001D7FC4"/>
    <w:rsid w:val="001E0322"/>
    <w:rsid w:val="001E1172"/>
    <w:rsid w:val="001E1435"/>
    <w:rsid w:val="001E504B"/>
    <w:rsid w:val="001E766D"/>
    <w:rsid w:val="001E766E"/>
    <w:rsid w:val="001F2673"/>
    <w:rsid w:val="001F3B60"/>
    <w:rsid w:val="0020305F"/>
    <w:rsid w:val="0020571B"/>
    <w:rsid w:val="00206435"/>
    <w:rsid w:val="002100D4"/>
    <w:rsid w:val="0021098B"/>
    <w:rsid w:val="00213B9B"/>
    <w:rsid w:val="00213E09"/>
    <w:rsid w:val="00226973"/>
    <w:rsid w:val="00233575"/>
    <w:rsid w:val="00234671"/>
    <w:rsid w:val="00234A4C"/>
    <w:rsid w:val="00240BF2"/>
    <w:rsid w:val="00240E0F"/>
    <w:rsid w:val="00242236"/>
    <w:rsid w:val="00244623"/>
    <w:rsid w:val="00244F77"/>
    <w:rsid w:val="00244F7F"/>
    <w:rsid w:val="002453E2"/>
    <w:rsid w:val="00246771"/>
    <w:rsid w:val="0025219E"/>
    <w:rsid w:val="002655BC"/>
    <w:rsid w:val="002666CD"/>
    <w:rsid w:val="00267573"/>
    <w:rsid w:val="00271971"/>
    <w:rsid w:val="00271B14"/>
    <w:rsid w:val="002726F7"/>
    <w:rsid w:val="002731E1"/>
    <w:rsid w:val="0027764C"/>
    <w:rsid w:val="00283898"/>
    <w:rsid w:val="00284E0E"/>
    <w:rsid w:val="002901A2"/>
    <w:rsid w:val="00295DC8"/>
    <w:rsid w:val="00296AFD"/>
    <w:rsid w:val="002A2BA5"/>
    <w:rsid w:val="002B001F"/>
    <w:rsid w:val="002B33E4"/>
    <w:rsid w:val="002B6FEF"/>
    <w:rsid w:val="002C4651"/>
    <w:rsid w:val="002C61F0"/>
    <w:rsid w:val="002D1985"/>
    <w:rsid w:val="002D2D2F"/>
    <w:rsid w:val="002D6288"/>
    <w:rsid w:val="002D70D9"/>
    <w:rsid w:val="002E4CD4"/>
    <w:rsid w:val="002E5F29"/>
    <w:rsid w:val="002E680A"/>
    <w:rsid w:val="002E7AB5"/>
    <w:rsid w:val="002F5053"/>
    <w:rsid w:val="00300046"/>
    <w:rsid w:val="003010B6"/>
    <w:rsid w:val="003016FC"/>
    <w:rsid w:val="00303E42"/>
    <w:rsid w:val="003042C2"/>
    <w:rsid w:val="0030585F"/>
    <w:rsid w:val="00307E15"/>
    <w:rsid w:val="00310DE4"/>
    <w:rsid w:val="0031233C"/>
    <w:rsid w:val="0031761C"/>
    <w:rsid w:val="0032103C"/>
    <w:rsid w:val="00321229"/>
    <w:rsid w:val="00322D2B"/>
    <w:rsid w:val="00326836"/>
    <w:rsid w:val="003324EF"/>
    <w:rsid w:val="003359F0"/>
    <w:rsid w:val="00340699"/>
    <w:rsid w:val="00342FDC"/>
    <w:rsid w:val="00344109"/>
    <w:rsid w:val="00345757"/>
    <w:rsid w:val="00346720"/>
    <w:rsid w:val="003505E2"/>
    <w:rsid w:val="00353995"/>
    <w:rsid w:val="0035443F"/>
    <w:rsid w:val="00355A77"/>
    <w:rsid w:val="003561CA"/>
    <w:rsid w:val="0035680C"/>
    <w:rsid w:val="00360968"/>
    <w:rsid w:val="003654E5"/>
    <w:rsid w:val="00367C71"/>
    <w:rsid w:val="003722B0"/>
    <w:rsid w:val="00376D0D"/>
    <w:rsid w:val="003774AB"/>
    <w:rsid w:val="0038027E"/>
    <w:rsid w:val="003856F7"/>
    <w:rsid w:val="00394332"/>
    <w:rsid w:val="003948E2"/>
    <w:rsid w:val="00397A75"/>
    <w:rsid w:val="003A229E"/>
    <w:rsid w:val="003A4720"/>
    <w:rsid w:val="003A5887"/>
    <w:rsid w:val="003A671C"/>
    <w:rsid w:val="003A719B"/>
    <w:rsid w:val="003B3320"/>
    <w:rsid w:val="003B5F10"/>
    <w:rsid w:val="003B6C4C"/>
    <w:rsid w:val="003C0147"/>
    <w:rsid w:val="003C1239"/>
    <w:rsid w:val="003C1687"/>
    <w:rsid w:val="003C245F"/>
    <w:rsid w:val="003C2EBE"/>
    <w:rsid w:val="003D0D23"/>
    <w:rsid w:val="003D1AA1"/>
    <w:rsid w:val="003D2529"/>
    <w:rsid w:val="003D2C3B"/>
    <w:rsid w:val="003D2F15"/>
    <w:rsid w:val="003D45CF"/>
    <w:rsid w:val="003E0371"/>
    <w:rsid w:val="003E6D67"/>
    <w:rsid w:val="003F07DB"/>
    <w:rsid w:val="003F1DE1"/>
    <w:rsid w:val="003F5580"/>
    <w:rsid w:val="0040147C"/>
    <w:rsid w:val="004104DA"/>
    <w:rsid w:val="00410D56"/>
    <w:rsid w:val="00411C34"/>
    <w:rsid w:val="0041632A"/>
    <w:rsid w:val="00420794"/>
    <w:rsid w:val="00420C68"/>
    <w:rsid w:val="004227A3"/>
    <w:rsid w:val="004239B3"/>
    <w:rsid w:val="00423F79"/>
    <w:rsid w:val="0043165E"/>
    <w:rsid w:val="00432BF5"/>
    <w:rsid w:val="0043523E"/>
    <w:rsid w:val="0043722D"/>
    <w:rsid w:val="00440C1B"/>
    <w:rsid w:val="00442B2E"/>
    <w:rsid w:val="00442FA0"/>
    <w:rsid w:val="00443649"/>
    <w:rsid w:val="00446C7E"/>
    <w:rsid w:val="004500EB"/>
    <w:rsid w:val="004516F9"/>
    <w:rsid w:val="0045270E"/>
    <w:rsid w:val="004644E4"/>
    <w:rsid w:val="00470514"/>
    <w:rsid w:val="004737B4"/>
    <w:rsid w:val="00474018"/>
    <w:rsid w:val="00475863"/>
    <w:rsid w:val="00475B91"/>
    <w:rsid w:val="0047662C"/>
    <w:rsid w:val="00477D44"/>
    <w:rsid w:val="0048002F"/>
    <w:rsid w:val="00481F84"/>
    <w:rsid w:val="0048401A"/>
    <w:rsid w:val="004915C7"/>
    <w:rsid w:val="0049264D"/>
    <w:rsid w:val="004A178B"/>
    <w:rsid w:val="004A1838"/>
    <w:rsid w:val="004A4EC5"/>
    <w:rsid w:val="004B08DF"/>
    <w:rsid w:val="004B58BF"/>
    <w:rsid w:val="004C2EC5"/>
    <w:rsid w:val="004C4041"/>
    <w:rsid w:val="004C4A7D"/>
    <w:rsid w:val="004C6307"/>
    <w:rsid w:val="004C6964"/>
    <w:rsid w:val="004D0B40"/>
    <w:rsid w:val="004D0E30"/>
    <w:rsid w:val="004D412D"/>
    <w:rsid w:val="004D5A2D"/>
    <w:rsid w:val="004D7241"/>
    <w:rsid w:val="004E122E"/>
    <w:rsid w:val="004E7162"/>
    <w:rsid w:val="004E7CF2"/>
    <w:rsid w:val="004F1E1E"/>
    <w:rsid w:val="004F4616"/>
    <w:rsid w:val="00502D3F"/>
    <w:rsid w:val="0050598B"/>
    <w:rsid w:val="00510042"/>
    <w:rsid w:val="00512C0C"/>
    <w:rsid w:val="0051351B"/>
    <w:rsid w:val="0051452E"/>
    <w:rsid w:val="00514B67"/>
    <w:rsid w:val="00516E30"/>
    <w:rsid w:val="00520742"/>
    <w:rsid w:val="00520F1B"/>
    <w:rsid w:val="00520F9D"/>
    <w:rsid w:val="00523A9C"/>
    <w:rsid w:val="00523B37"/>
    <w:rsid w:val="00533703"/>
    <w:rsid w:val="0054397D"/>
    <w:rsid w:val="00543DA3"/>
    <w:rsid w:val="00544D6F"/>
    <w:rsid w:val="00545C7C"/>
    <w:rsid w:val="0055000B"/>
    <w:rsid w:val="005505D2"/>
    <w:rsid w:val="00552DDC"/>
    <w:rsid w:val="005622C0"/>
    <w:rsid w:val="00565C45"/>
    <w:rsid w:val="00566F3A"/>
    <w:rsid w:val="00567ACE"/>
    <w:rsid w:val="00567FEF"/>
    <w:rsid w:val="00574C5C"/>
    <w:rsid w:val="00574DC4"/>
    <w:rsid w:val="00575C19"/>
    <w:rsid w:val="00576841"/>
    <w:rsid w:val="0058316E"/>
    <w:rsid w:val="005837DD"/>
    <w:rsid w:val="00583AFA"/>
    <w:rsid w:val="00585C2A"/>
    <w:rsid w:val="00586287"/>
    <w:rsid w:val="005902FF"/>
    <w:rsid w:val="00595FCD"/>
    <w:rsid w:val="005A18B4"/>
    <w:rsid w:val="005A2298"/>
    <w:rsid w:val="005A51B6"/>
    <w:rsid w:val="005A669C"/>
    <w:rsid w:val="005A6846"/>
    <w:rsid w:val="005A7A49"/>
    <w:rsid w:val="005A7E6E"/>
    <w:rsid w:val="005B2E2C"/>
    <w:rsid w:val="005B59F7"/>
    <w:rsid w:val="005B6795"/>
    <w:rsid w:val="005B7AAF"/>
    <w:rsid w:val="005C0FD6"/>
    <w:rsid w:val="005C3D94"/>
    <w:rsid w:val="005C4521"/>
    <w:rsid w:val="005D2EDE"/>
    <w:rsid w:val="005E1C8B"/>
    <w:rsid w:val="005E34EC"/>
    <w:rsid w:val="005E379D"/>
    <w:rsid w:val="005E598F"/>
    <w:rsid w:val="005F093B"/>
    <w:rsid w:val="005F22A8"/>
    <w:rsid w:val="005F2EBA"/>
    <w:rsid w:val="005F7A4F"/>
    <w:rsid w:val="006020BF"/>
    <w:rsid w:val="00615429"/>
    <w:rsid w:val="00622E5C"/>
    <w:rsid w:val="006233D3"/>
    <w:rsid w:val="006236A4"/>
    <w:rsid w:val="00625D07"/>
    <w:rsid w:val="00627114"/>
    <w:rsid w:val="00636C91"/>
    <w:rsid w:val="006408AC"/>
    <w:rsid w:val="00641134"/>
    <w:rsid w:val="0064143F"/>
    <w:rsid w:val="00643851"/>
    <w:rsid w:val="00645817"/>
    <w:rsid w:val="0065177E"/>
    <w:rsid w:val="00651999"/>
    <w:rsid w:val="006540EE"/>
    <w:rsid w:val="00660FC9"/>
    <w:rsid w:val="00662A40"/>
    <w:rsid w:val="00665A62"/>
    <w:rsid w:val="0067035C"/>
    <w:rsid w:val="00671194"/>
    <w:rsid w:val="006714B3"/>
    <w:rsid w:val="00676405"/>
    <w:rsid w:val="00676972"/>
    <w:rsid w:val="00683C70"/>
    <w:rsid w:val="006858AF"/>
    <w:rsid w:val="00687A07"/>
    <w:rsid w:val="00690301"/>
    <w:rsid w:val="00691049"/>
    <w:rsid w:val="00692474"/>
    <w:rsid w:val="00694301"/>
    <w:rsid w:val="00696AE3"/>
    <w:rsid w:val="00697317"/>
    <w:rsid w:val="0069732B"/>
    <w:rsid w:val="006A1A37"/>
    <w:rsid w:val="006A2003"/>
    <w:rsid w:val="006A2D3D"/>
    <w:rsid w:val="006A6DBA"/>
    <w:rsid w:val="006B3A56"/>
    <w:rsid w:val="006B47A2"/>
    <w:rsid w:val="006B56C8"/>
    <w:rsid w:val="006B58DB"/>
    <w:rsid w:val="006C02C7"/>
    <w:rsid w:val="006C1B4D"/>
    <w:rsid w:val="006C2284"/>
    <w:rsid w:val="006C423B"/>
    <w:rsid w:val="006D18BD"/>
    <w:rsid w:val="006D19F7"/>
    <w:rsid w:val="006D2073"/>
    <w:rsid w:val="006D3595"/>
    <w:rsid w:val="006D543E"/>
    <w:rsid w:val="006E0119"/>
    <w:rsid w:val="006E4967"/>
    <w:rsid w:val="006E5E1B"/>
    <w:rsid w:val="006E7D68"/>
    <w:rsid w:val="006F0923"/>
    <w:rsid w:val="006F7B00"/>
    <w:rsid w:val="00702AAD"/>
    <w:rsid w:val="0070553E"/>
    <w:rsid w:val="007061BB"/>
    <w:rsid w:val="00711CE9"/>
    <w:rsid w:val="00713F30"/>
    <w:rsid w:val="0072056E"/>
    <w:rsid w:val="00720572"/>
    <w:rsid w:val="00721DBF"/>
    <w:rsid w:val="0072416C"/>
    <w:rsid w:val="00732D88"/>
    <w:rsid w:val="00733485"/>
    <w:rsid w:val="00734065"/>
    <w:rsid w:val="0073593A"/>
    <w:rsid w:val="00741162"/>
    <w:rsid w:val="00746E1D"/>
    <w:rsid w:val="00751574"/>
    <w:rsid w:val="00752B51"/>
    <w:rsid w:val="0075405A"/>
    <w:rsid w:val="0075547F"/>
    <w:rsid w:val="0075745C"/>
    <w:rsid w:val="00763250"/>
    <w:rsid w:val="00763E8D"/>
    <w:rsid w:val="0076466A"/>
    <w:rsid w:val="00764D7D"/>
    <w:rsid w:val="00764E3E"/>
    <w:rsid w:val="007737CA"/>
    <w:rsid w:val="007760DF"/>
    <w:rsid w:val="00780A5D"/>
    <w:rsid w:val="00782161"/>
    <w:rsid w:val="00785B51"/>
    <w:rsid w:val="00786EDD"/>
    <w:rsid w:val="007925A9"/>
    <w:rsid w:val="007936F2"/>
    <w:rsid w:val="00793744"/>
    <w:rsid w:val="00795AF6"/>
    <w:rsid w:val="007A2400"/>
    <w:rsid w:val="007A6486"/>
    <w:rsid w:val="007B006D"/>
    <w:rsid w:val="007B10CF"/>
    <w:rsid w:val="007B4874"/>
    <w:rsid w:val="007B6EB0"/>
    <w:rsid w:val="007C3134"/>
    <w:rsid w:val="007C44D6"/>
    <w:rsid w:val="007D3ACA"/>
    <w:rsid w:val="007D4F3C"/>
    <w:rsid w:val="007D6B01"/>
    <w:rsid w:val="007E2D20"/>
    <w:rsid w:val="007E398C"/>
    <w:rsid w:val="007E43B4"/>
    <w:rsid w:val="007F1130"/>
    <w:rsid w:val="007F5629"/>
    <w:rsid w:val="00800B70"/>
    <w:rsid w:val="008027D9"/>
    <w:rsid w:val="008031F8"/>
    <w:rsid w:val="00804125"/>
    <w:rsid w:val="008041B4"/>
    <w:rsid w:val="008042CE"/>
    <w:rsid w:val="00804BC4"/>
    <w:rsid w:val="008060CA"/>
    <w:rsid w:val="00806FDD"/>
    <w:rsid w:val="008070DA"/>
    <w:rsid w:val="00807BFF"/>
    <w:rsid w:val="00807F64"/>
    <w:rsid w:val="00815E2C"/>
    <w:rsid w:val="00821750"/>
    <w:rsid w:val="00826C40"/>
    <w:rsid w:val="00831596"/>
    <w:rsid w:val="0083484E"/>
    <w:rsid w:val="00834F35"/>
    <w:rsid w:val="00837210"/>
    <w:rsid w:val="008500AC"/>
    <w:rsid w:val="00851F12"/>
    <w:rsid w:val="00853736"/>
    <w:rsid w:val="008567D7"/>
    <w:rsid w:val="0085711E"/>
    <w:rsid w:val="00864BF9"/>
    <w:rsid w:val="00865F68"/>
    <w:rsid w:val="00867A3E"/>
    <w:rsid w:val="00870A4F"/>
    <w:rsid w:val="0087323E"/>
    <w:rsid w:val="00874DB2"/>
    <w:rsid w:val="00881554"/>
    <w:rsid w:val="00882454"/>
    <w:rsid w:val="00882CAE"/>
    <w:rsid w:val="00883A56"/>
    <w:rsid w:val="0088657C"/>
    <w:rsid w:val="00886A25"/>
    <w:rsid w:val="008871EB"/>
    <w:rsid w:val="008876FD"/>
    <w:rsid w:val="00891095"/>
    <w:rsid w:val="00891C3C"/>
    <w:rsid w:val="00896870"/>
    <w:rsid w:val="008B2BEE"/>
    <w:rsid w:val="008B3357"/>
    <w:rsid w:val="008B7448"/>
    <w:rsid w:val="008C50A4"/>
    <w:rsid w:val="008D2757"/>
    <w:rsid w:val="008D3234"/>
    <w:rsid w:val="008D6705"/>
    <w:rsid w:val="008E069B"/>
    <w:rsid w:val="008E1E4B"/>
    <w:rsid w:val="008E712A"/>
    <w:rsid w:val="008F2C11"/>
    <w:rsid w:val="008F60D5"/>
    <w:rsid w:val="009049C6"/>
    <w:rsid w:val="009070C4"/>
    <w:rsid w:val="00911454"/>
    <w:rsid w:val="0091607C"/>
    <w:rsid w:val="00916533"/>
    <w:rsid w:val="0092192C"/>
    <w:rsid w:val="00925640"/>
    <w:rsid w:val="009271FD"/>
    <w:rsid w:val="009323BF"/>
    <w:rsid w:val="00935034"/>
    <w:rsid w:val="009415E5"/>
    <w:rsid w:val="00941BCA"/>
    <w:rsid w:val="0094603C"/>
    <w:rsid w:val="009532AA"/>
    <w:rsid w:val="009553A5"/>
    <w:rsid w:val="0095697F"/>
    <w:rsid w:val="009638A2"/>
    <w:rsid w:val="00970617"/>
    <w:rsid w:val="00971998"/>
    <w:rsid w:val="00971C0E"/>
    <w:rsid w:val="00975B90"/>
    <w:rsid w:val="00977D28"/>
    <w:rsid w:val="00983588"/>
    <w:rsid w:val="009856EB"/>
    <w:rsid w:val="00985890"/>
    <w:rsid w:val="00987E0A"/>
    <w:rsid w:val="009924B4"/>
    <w:rsid w:val="009A3EE5"/>
    <w:rsid w:val="009A43E3"/>
    <w:rsid w:val="009A5477"/>
    <w:rsid w:val="009A7C35"/>
    <w:rsid w:val="009B00D4"/>
    <w:rsid w:val="009B2E1D"/>
    <w:rsid w:val="009B319B"/>
    <w:rsid w:val="009B45F9"/>
    <w:rsid w:val="009B6D9A"/>
    <w:rsid w:val="009C1E77"/>
    <w:rsid w:val="009C5C6D"/>
    <w:rsid w:val="009C6083"/>
    <w:rsid w:val="009D2EB3"/>
    <w:rsid w:val="009D3074"/>
    <w:rsid w:val="009E0A2A"/>
    <w:rsid w:val="009E233F"/>
    <w:rsid w:val="009E4074"/>
    <w:rsid w:val="009E6B5A"/>
    <w:rsid w:val="009E7388"/>
    <w:rsid w:val="009F1737"/>
    <w:rsid w:val="00A04818"/>
    <w:rsid w:val="00A11FC8"/>
    <w:rsid w:val="00A12028"/>
    <w:rsid w:val="00A127B9"/>
    <w:rsid w:val="00A13519"/>
    <w:rsid w:val="00A13B52"/>
    <w:rsid w:val="00A14F2F"/>
    <w:rsid w:val="00A15FB8"/>
    <w:rsid w:val="00A16C11"/>
    <w:rsid w:val="00A2270E"/>
    <w:rsid w:val="00A23A36"/>
    <w:rsid w:val="00A23C95"/>
    <w:rsid w:val="00A249F0"/>
    <w:rsid w:val="00A257EF"/>
    <w:rsid w:val="00A273A3"/>
    <w:rsid w:val="00A3146E"/>
    <w:rsid w:val="00A33EE8"/>
    <w:rsid w:val="00A3765C"/>
    <w:rsid w:val="00A43F25"/>
    <w:rsid w:val="00A515DF"/>
    <w:rsid w:val="00A516C5"/>
    <w:rsid w:val="00A51FD4"/>
    <w:rsid w:val="00A52468"/>
    <w:rsid w:val="00A54BAF"/>
    <w:rsid w:val="00A56F4F"/>
    <w:rsid w:val="00A5752E"/>
    <w:rsid w:val="00A61165"/>
    <w:rsid w:val="00A644DE"/>
    <w:rsid w:val="00A657EB"/>
    <w:rsid w:val="00A708E7"/>
    <w:rsid w:val="00A71398"/>
    <w:rsid w:val="00A71DAD"/>
    <w:rsid w:val="00A73B74"/>
    <w:rsid w:val="00A76F5E"/>
    <w:rsid w:val="00A77196"/>
    <w:rsid w:val="00A816A0"/>
    <w:rsid w:val="00A84B87"/>
    <w:rsid w:val="00A86714"/>
    <w:rsid w:val="00A8799D"/>
    <w:rsid w:val="00A90453"/>
    <w:rsid w:val="00A90BEB"/>
    <w:rsid w:val="00A9442F"/>
    <w:rsid w:val="00A94DFF"/>
    <w:rsid w:val="00A97EFB"/>
    <w:rsid w:val="00AA0234"/>
    <w:rsid w:val="00AA03AB"/>
    <w:rsid w:val="00AA5CFB"/>
    <w:rsid w:val="00AB2EEB"/>
    <w:rsid w:val="00AC1B09"/>
    <w:rsid w:val="00AC27AF"/>
    <w:rsid w:val="00AC30F4"/>
    <w:rsid w:val="00AC4560"/>
    <w:rsid w:val="00AD02AE"/>
    <w:rsid w:val="00AD1CB0"/>
    <w:rsid w:val="00AD23C0"/>
    <w:rsid w:val="00AD2FCC"/>
    <w:rsid w:val="00AD363F"/>
    <w:rsid w:val="00AD4E11"/>
    <w:rsid w:val="00AD5420"/>
    <w:rsid w:val="00AD5F01"/>
    <w:rsid w:val="00AD7879"/>
    <w:rsid w:val="00AD7991"/>
    <w:rsid w:val="00AE1785"/>
    <w:rsid w:val="00AE27DE"/>
    <w:rsid w:val="00AE539C"/>
    <w:rsid w:val="00AE624A"/>
    <w:rsid w:val="00AE66BC"/>
    <w:rsid w:val="00AF0293"/>
    <w:rsid w:val="00AF069F"/>
    <w:rsid w:val="00AF0998"/>
    <w:rsid w:val="00AF3837"/>
    <w:rsid w:val="00AF432B"/>
    <w:rsid w:val="00AF4D36"/>
    <w:rsid w:val="00AF6E60"/>
    <w:rsid w:val="00B00702"/>
    <w:rsid w:val="00B0741D"/>
    <w:rsid w:val="00B0788E"/>
    <w:rsid w:val="00B10694"/>
    <w:rsid w:val="00B11066"/>
    <w:rsid w:val="00B12C76"/>
    <w:rsid w:val="00B1303A"/>
    <w:rsid w:val="00B13E5E"/>
    <w:rsid w:val="00B14D36"/>
    <w:rsid w:val="00B17A4E"/>
    <w:rsid w:val="00B24C69"/>
    <w:rsid w:val="00B2548D"/>
    <w:rsid w:val="00B31932"/>
    <w:rsid w:val="00B3322D"/>
    <w:rsid w:val="00B34CD4"/>
    <w:rsid w:val="00B34EBE"/>
    <w:rsid w:val="00B357F5"/>
    <w:rsid w:val="00B401ED"/>
    <w:rsid w:val="00B40E2F"/>
    <w:rsid w:val="00B43FAC"/>
    <w:rsid w:val="00B520CC"/>
    <w:rsid w:val="00B52A9B"/>
    <w:rsid w:val="00B55571"/>
    <w:rsid w:val="00B6098D"/>
    <w:rsid w:val="00B62B90"/>
    <w:rsid w:val="00B637D3"/>
    <w:rsid w:val="00B659A2"/>
    <w:rsid w:val="00B70408"/>
    <w:rsid w:val="00B75F07"/>
    <w:rsid w:val="00B76F11"/>
    <w:rsid w:val="00B81338"/>
    <w:rsid w:val="00B81AB2"/>
    <w:rsid w:val="00B84289"/>
    <w:rsid w:val="00B850E7"/>
    <w:rsid w:val="00B85BD0"/>
    <w:rsid w:val="00B86966"/>
    <w:rsid w:val="00B90CD7"/>
    <w:rsid w:val="00B90EF4"/>
    <w:rsid w:val="00B92817"/>
    <w:rsid w:val="00B92C3B"/>
    <w:rsid w:val="00B978E0"/>
    <w:rsid w:val="00BA1C0C"/>
    <w:rsid w:val="00BA1C1C"/>
    <w:rsid w:val="00BB207F"/>
    <w:rsid w:val="00BB3391"/>
    <w:rsid w:val="00BB5F26"/>
    <w:rsid w:val="00BC0700"/>
    <w:rsid w:val="00BC1FF8"/>
    <w:rsid w:val="00BC5B19"/>
    <w:rsid w:val="00BC5F50"/>
    <w:rsid w:val="00BD2656"/>
    <w:rsid w:val="00BD574D"/>
    <w:rsid w:val="00BE0364"/>
    <w:rsid w:val="00BE0546"/>
    <w:rsid w:val="00BE060C"/>
    <w:rsid w:val="00BE2453"/>
    <w:rsid w:val="00BE5A28"/>
    <w:rsid w:val="00BE7B0B"/>
    <w:rsid w:val="00BF5089"/>
    <w:rsid w:val="00BF5A60"/>
    <w:rsid w:val="00C0026A"/>
    <w:rsid w:val="00C04C73"/>
    <w:rsid w:val="00C060FB"/>
    <w:rsid w:val="00C12C7F"/>
    <w:rsid w:val="00C1388A"/>
    <w:rsid w:val="00C14BD9"/>
    <w:rsid w:val="00C20298"/>
    <w:rsid w:val="00C231F5"/>
    <w:rsid w:val="00C2337D"/>
    <w:rsid w:val="00C246CB"/>
    <w:rsid w:val="00C40E05"/>
    <w:rsid w:val="00C41DB4"/>
    <w:rsid w:val="00C462F1"/>
    <w:rsid w:val="00C518A7"/>
    <w:rsid w:val="00C53EA0"/>
    <w:rsid w:val="00C5404C"/>
    <w:rsid w:val="00C547B1"/>
    <w:rsid w:val="00C556FC"/>
    <w:rsid w:val="00C559B9"/>
    <w:rsid w:val="00C56762"/>
    <w:rsid w:val="00C5677F"/>
    <w:rsid w:val="00C57819"/>
    <w:rsid w:val="00C57BFF"/>
    <w:rsid w:val="00C61EA7"/>
    <w:rsid w:val="00C6589E"/>
    <w:rsid w:val="00C721D2"/>
    <w:rsid w:val="00C72C9B"/>
    <w:rsid w:val="00C74176"/>
    <w:rsid w:val="00C761B5"/>
    <w:rsid w:val="00C76706"/>
    <w:rsid w:val="00C822F3"/>
    <w:rsid w:val="00C90304"/>
    <w:rsid w:val="00C913C1"/>
    <w:rsid w:val="00C917F7"/>
    <w:rsid w:val="00C93312"/>
    <w:rsid w:val="00C93550"/>
    <w:rsid w:val="00C93AB5"/>
    <w:rsid w:val="00C961ED"/>
    <w:rsid w:val="00CA18C4"/>
    <w:rsid w:val="00CA420D"/>
    <w:rsid w:val="00CB1169"/>
    <w:rsid w:val="00CB40F6"/>
    <w:rsid w:val="00CB5BBE"/>
    <w:rsid w:val="00CC162F"/>
    <w:rsid w:val="00CC18F5"/>
    <w:rsid w:val="00CC2B59"/>
    <w:rsid w:val="00CC2C6F"/>
    <w:rsid w:val="00CC2E00"/>
    <w:rsid w:val="00CC3EF7"/>
    <w:rsid w:val="00CD1263"/>
    <w:rsid w:val="00CD3447"/>
    <w:rsid w:val="00CD3768"/>
    <w:rsid w:val="00CD4C3D"/>
    <w:rsid w:val="00CD7164"/>
    <w:rsid w:val="00CE1322"/>
    <w:rsid w:val="00CE2356"/>
    <w:rsid w:val="00CF2B45"/>
    <w:rsid w:val="00CF3B7C"/>
    <w:rsid w:val="00CF3EAA"/>
    <w:rsid w:val="00CF6CDA"/>
    <w:rsid w:val="00CF6D8F"/>
    <w:rsid w:val="00CF6EB2"/>
    <w:rsid w:val="00D01CF5"/>
    <w:rsid w:val="00D05CAD"/>
    <w:rsid w:val="00D07CE7"/>
    <w:rsid w:val="00D10074"/>
    <w:rsid w:val="00D1127D"/>
    <w:rsid w:val="00D136AC"/>
    <w:rsid w:val="00D16DC9"/>
    <w:rsid w:val="00D26803"/>
    <w:rsid w:val="00D3086A"/>
    <w:rsid w:val="00D34758"/>
    <w:rsid w:val="00D42707"/>
    <w:rsid w:val="00D43097"/>
    <w:rsid w:val="00D47F1C"/>
    <w:rsid w:val="00D5006A"/>
    <w:rsid w:val="00D51143"/>
    <w:rsid w:val="00D51413"/>
    <w:rsid w:val="00D514FB"/>
    <w:rsid w:val="00D51B29"/>
    <w:rsid w:val="00D51DFF"/>
    <w:rsid w:val="00D56001"/>
    <w:rsid w:val="00D615C6"/>
    <w:rsid w:val="00D629AE"/>
    <w:rsid w:val="00D66132"/>
    <w:rsid w:val="00D66C71"/>
    <w:rsid w:val="00D67453"/>
    <w:rsid w:val="00D67B1E"/>
    <w:rsid w:val="00D67B51"/>
    <w:rsid w:val="00D7119B"/>
    <w:rsid w:val="00D722E9"/>
    <w:rsid w:val="00D76063"/>
    <w:rsid w:val="00D7625E"/>
    <w:rsid w:val="00D829D8"/>
    <w:rsid w:val="00D83090"/>
    <w:rsid w:val="00D871E5"/>
    <w:rsid w:val="00D8733E"/>
    <w:rsid w:val="00D90BA7"/>
    <w:rsid w:val="00D92F67"/>
    <w:rsid w:val="00D9355E"/>
    <w:rsid w:val="00D94119"/>
    <w:rsid w:val="00D952DD"/>
    <w:rsid w:val="00D9663B"/>
    <w:rsid w:val="00DA332F"/>
    <w:rsid w:val="00DA3BD9"/>
    <w:rsid w:val="00DA3F19"/>
    <w:rsid w:val="00DA7AD7"/>
    <w:rsid w:val="00DB0C8E"/>
    <w:rsid w:val="00DB21C7"/>
    <w:rsid w:val="00DB2953"/>
    <w:rsid w:val="00DB29BA"/>
    <w:rsid w:val="00DB549A"/>
    <w:rsid w:val="00DC154E"/>
    <w:rsid w:val="00DC46CA"/>
    <w:rsid w:val="00DD0B1E"/>
    <w:rsid w:val="00DD1856"/>
    <w:rsid w:val="00DD1A57"/>
    <w:rsid w:val="00DD662F"/>
    <w:rsid w:val="00DD6FCD"/>
    <w:rsid w:val="00DD7E9F"/>
    <w:rsid w:val="00DE01C7"/>
    <w:rsid w:val="00DE1944"/>
    <w:rsid w:val="00DE43C7"/>
    <w:rsid w:val="00DE5B9C"/>
    <w:rsid w:val="00DE7A58"/>
    <w:rsid w:val="00DF001A"/>
    <w:rsid w:val="00DF21EF"/>
    <w:rsid w:val="00DF3FA4"/>
    <w:rsid w:val="00E01599"/>
    <w:rsid w:val="00E020AB"/>
    <w:rsid w:val="00E03112"/>
    <w:rsid w:val="00E06507"/>
    <w:rsid w:val="00E0715C"/>
    <w:rsid w:val="00E14220"/>
    <w:rsid w:val="00E1767E"/>
    <w:rsid w:val="00E24366"/>
    <w:rsid w:val="00E24C07"/>
    <w:rsid w:val="00E263FE"/>
    <w:rsid w:val="00E26B8E"/>
    <w:rsid w:val="00E33A4B"/>
    <w:rsid w:val="00E343CA"/>
    <w:rsid w:val="00E3591D"/>
    <w:rsid w:val="00E36B98"/>
    <w:rsid w:val="00E37DC6"/>
    <w:rsid w:val="00E441CE"/>
    <w:rsid w:val="00E44648"/>
    <w:rsid w:val="00E51E6C"/>
    <w:rsid w:val="00E52626"/>
    <w:rsid w:val="00E6088E"/>
    <w:rsid w:val="00E61A87"/>
    <w:rsid w:val="00E63045"/>
    <w:rsid w:val="00E65502"/>
    <w:rsid w:val="00E65E36"/>
    <w:rsid w:val="00E74723"/>
    <w:rsid w:val="00E77368"/>
    <w:rsid w:val="00E9113F"/>
    <w:rsid w:val="00E9377A"/>
    <w:rsid w:val="00E95003"/>
    <w:rsid w:val="00E95594"/>
    <w:rsid w:val="00EA03E3"/>
    <w:rsid w:val="00EA044C"/>
    <w:rsid w:val="00EA303A"/>
    <w:rsid w:val="00EA3B0F"/>
    <w:rsid w:val="00EA3BFD"/>
    <w:rsid w:val="00EA6604"/>
    <w:rsid w:val="00EA7716"/>
    <w:rsid w:val="00EB0962"/>
    <w:rsid w:val="00EB27EA"/>
    <w:rsid w:val="00EB5279"/>
    <w:rsid w:val="00EB7134"/>
    <w:rsid w:val="00EC18E4"/>
    <w:rsid w:val="00EC41C4"/>
    <w:rsid w:val="00EC6A41"/>
    <w:rsid w:val="00EC6E28"/>
    <w:rsid w:val="00ED1623"/>
    <w:rsid w:val="00ED2239"/>
    <w:rsid w:val="00ED2703"/>
    <w:rsid w:val="00ED3650"/>
    <w:rsid w:val="00ED58A2"/>
    <w:rsid w:val="00ED6BDE"/>
    <w:rsid w:val="00ED7247"/>
    <w:rsid w:val="00EE0E70"/>
    <w:rsid w:val="00EE190F"/>
    <w:rsid w:val="00EE1EE5"/>
    <w:rsid w:val="00EE20A2"/>
    <w:rsid w:val="00EE3165"/>
    <w:rsid w:val="00EE458D"/>
    <w:rsid w:val="00EE4CF0"/>
    <w:rsid w:val="00EE5E6B"/>
    <w:rsid w:val="00EE5FC0"/>
    <w:rsid w:val="00EF17FA"/>
    <w:rsid w:val="00EF5973"/>
    <w:rsid w:val="00EF6776"/>
    <w:rsid w:val="00EF73B9"/>
    <w:rsid w:val="00F00CA0"/>
    <w:rsid w:val="00F0635B"/>
    <w:rsid w:val="00F12CC2"/>
    <w:rsid w:val="00F13F34"/>
    <w:rsid w:val="00F166FE"/>
    <w:rsid w:val="00F1712E"/>
    <w:rsid w:val="00F17E41"/>
    <w:rsid w:val="00F335DB"/>
    <w:rsid w:val="00F344FD"/>
    <w:rsid w:val="00F36A6F"/>
    <w:rsid w:val="00F36ED2"/>
    <w:rsid w:val="00F40060"/>
    <w:rsid w:val="00F40919"/>
    <w:rsid w:val="00F43467"/>
    <w:rsid w:val="00F43DCC"/>
    <w:rsid w:val="00F445C8"/>
    <w:rsid w:val="00F51840"/>
    <w:rsid w:val="00F530D4"/>
    <w:rsid w:val="00F535D5"/>
    <w:rsid w:val="00F5593C"/>
    <w:rsid w:val="00F6049D"/>
    <w:rsid w:val="00F60BC3"/>
    <w:rsid w:val="00F65B57"/>
    <w:rsid w:val="00F6696E"/>
    <w:rsid w:val="00F70BCE"/>
    <w:rsid w:val="00F7403C"/>
    <w:rsid w:val="00F81747"/>
    <w:rsid w:val="00F8515B"/>
    <w:rsid w:val="00F85F68"/>
    <w:rsid w:val="00F86372"/>
    <w:rsid w:val="00F873B7"/>
    <w:rsid w:val="00F906D3"/>
    <w:rsid w:val="00F928C9"/>
    <w:rsid w:val="00F95006"/>
    <w:rsid w:val="00FA0FA7"/>
    <w:rsid w:val="00FA3831"/>
    <w:rsid w:val="00FA3CEA"/>
    <w:rsid w:val="00FA4DA8"/>
    <w:rsid w:val="00FB1FF4"/>
    <w:rsid w:val="00FB37F4"/>
    <w:rsid w:val="00FB4B33"/>
    <w:rsid w:val="00FB71EA"/>
    <w:rsid w:val="00FC121B"/>
    <w:rsid w:val="00FC3BE7"/>
    <w:rsid w:val="00FC5FFC"/>
    <w:rsid w:val="00FC7DEB"/>
    <w:rsid w:val="00FD0EB3"/>
    <w:rsid w:val="00FD1EE3"/>
    <w:rsid w:val="00FD5E50"/>
    <w:rsid w:val="00FD7AC1"/>
    <w:rsid w:val="00FD7E45"/>
    <w:rsid w:val="00FE3D21"/>
    <w:rsid w:val="00FE64CD"/>
    <w:rsid w:val="00FF63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FF743"/>
  <w15:docId w15:val="{361FE16D-D0A8-4A66-8553-FB3882EC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4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DCC"/>
  </w:style>
  <w:style w:type="paragraph" w:styleId="Footer">
    <w:name w:val="footer"/>
    <w:basedOn w:val="Normal"/>
    <w:link w:val="FooterChar"/>
    <w:uiPriority w:val="99"/>
    <w:unhideWhenUsed/>
    <w:locked/>
    <w:rsid w:val="00F4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DCC"/>
  </w:style>
  <w:style w:type="table" w:styleId="TableGrid">
    <w:name w:val="Table Grid"/>
    <w:basedOn w:val="TableNormal"/>
    <w:uiPriority w:val="59"/>
    <w:locked/>
    <w:rsid w:val="0019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197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7A"/>
    <w:rPr>
      <w:rFonts w:ascii="Segoe UI" w:hAnsi="Segoe UI" w:cs="Segoe UI"/>
      <w:sz w:val="18"/>
      <w:szCs w:val="18"/>
    </w:rPr>
  </w:style>
  <w:style w:type="character" w:styleId="Hyperlink">
    <w:name w:val="Hyperlink"/>
    <w:basedOn w:val="DefaultParagraphFont"/>
    <w:uiPriority w:val="99"/>
    <w:unhideWhenUsed/>
    <w:locked/>
    <w:rsid w:val="006B58DB"/>
    <w:rPr>
      <w:color w:val="0563C1" w:themeColor="hyperlink"/>
      <w:u w:val="single"/>
    </w:rPr>
  </w:style>
  <w:style w:type="paragraph" w:styleId="ListParagraph">
    <w:name w:val="List Paragraph"/>
    <w:basedOn w:val="Normal"/>
    <w:uiPriority w:val="34"/>
    <w:qFormat/>
    <w:locked/>
    <w:rsid w:val="00520F1B"/>
    <w:pPr>
      <w:ind w:left="720"/>
      <w:contextualSpacing/>
    </w:pPr>
  </w:style>
  <w:style w:type="character" w:styleId="CommentReference">
    <w:name w:val="annotation reference"/>
    <w:basedOn w:val="DefaultParagraphFont"/>
    <w:uiPriority w:val="99"/>
    <w:semiHidden/>
    <w:unhideWhenUsed/>
    <w:locked/>
    <w:rsid w:val="00807F64"/>
    <w:rPr>
      <w:sz w:val="16"/>
      <w:szCs w:val="16"/>
    </w:rPr>
  </w:style>
  <w:style w:type="paragraph" w:styleId="CommentText">
    <w:name w:val="annotation text"/>
    <w:basedOn w:val="Normal"/>
    <w:link w:val="CommentTextChar"/>
    <w:uiPriority w:val="99"/>
    <w:unhideWhenUsed/>
    <w:locked/>
    <w:rsid w:val="00807F64"/>
    <w:pPr>
      <w:spacing w:line="240" w:lineRule="auto"/>
    </w:pPr>
    <w:rPr>
      <w:sz w:val="20"/>
      <w:szCs w:val="20"/>
    </w:rPr>
  </w:style>
  <w:style w:type="character" w:customStyle="1" w:styleId="CommentTextChar">
    <w:name w:val="Comment Text Char"/>
    <w:basedOn w:val="DefaultParagraphFont"/>
    <w:link w:val="CommentText"/>
    <w:uiPriority w:val="99"/>
    <w:rsid w:val="00807F64"/>
    <w:rPr>
      <w:sz w:val="20"/>
      <w:szCs w:val="20"/>
    </w:rPr>
  </w:style>
  <w:style w:type="paragraph" w:styleId="CommentSubject">
    <w:name w:val="annotation subject"/>
    <w:basedOn w:val="CommentText"/>
    <w:next w:val="CommentText"/>
    <w:link w:val="CommentSubjectChar"/>
    <w:uiPriority w:val="99"/>
    <w:semiHidden/>
    <w:unhideWhenUsed/>
    <w:locked/>
    <w:rsid w:val="00807F64"/>
    <w:rPr>
      <w:b/>
      <w:bCs/>
    </w:rPr>
  </w:style>
  <w:style w:type="character" w:customStyle="1" w:styleId="CommentSubjectChar">
    <w:name w:val="Comment Subject Char"/>
    <w:basedOn w:val="CommentTextChar"/>
    <w:link w:val="CommentSubject"/>
    <w:uiPriority w:val="99"/>
    <w:semiHidden/>
    <w:rsid w:val="00807F64"/>
    <w:rPr>
      <w:b/>
      <w:bCs/>
      <w:sz w:val="20"/>
      <w:szCs w:val="20"/>
    </w:rPr>
  </w:style>
  <w:style w:type="paragraph" w:styleId="Revision">
    <w:name w:val="Revision"/>
    <w:hidden/>
    <w:uiPriority w:val="99"/>
    <w:semiHidden/>
    <w:rsid w:val="00985890"/>
    <w:pPr>
      <w:spacing w:after="0" w:line="240" w:lineRule="auto"/>
    </w:pPr>
  </w:style>
  <w:style w:type="paragraph" w:styleId="FootnoteText">
    <w:name w:val="footnote text"/>
    <w:basedOn w:val="Normal"/>
    <w:link w:val="FootnoteTextChar"/>
    <w:locked/>
    <w:rsid w:val="00800B70"/>
    <w:pPr>
      <w:spacing w:after="0" w:line="240" w:lineRule="auto"/>
    </w:pPr>
    <w:rPr>
      <w:rFonts w:ascii="New York" w:eastAsia="Times New Roman" w:hAnsi="New York" w:cs="Times New Roman"/>
      <w:sz w:val="20"/>
      <w:szCs w:val="20"/>
      <w:lang w:val="en-US"/>
    </w:rPr>
  </w:style>
  <w:style w:type="character" w:customStyle="1" w:styleId="FootnoteTextChar">
    <w:name w:val="Footnote Text Char"/>
    <w:basedOn w:val="DefaultParagraphFont"/>
    <w:link w:val="FootnoteText"/>
    <w:rsid w:val="00800B70"/>
    <w:rPr>
      <w:rFonts w:ascii="New York" w:eastAsia="Times New Roman" w:hAnsi="New York" w:cs="Times New Roman"/>
      <w:sz w:val="20"/>
      <w:szCs w:val="20"/>
      <w:lang w:val="en-US"/>
    </w:rPr>
  </w:style>
  <w:style w:type="character" w:styleId="FootnoteReference">
    <w:name w:val="footnote reference"/>
    <w:basedOn w:val="DefaultParagraphFont"/>
    <w:locked/>
    <w:rsid w:val="00800B70"/>
    <w:rPr>
      <w:vertAlign w:val="superscript"/>
    </w:rPr>
  </w:style>
  <w:style w:type="paragraph" w:styleId="NormalWeb">
    <w:name w:val="Normal (Web)"/>
    <w:basedOn w:val="Normal"/>
    <w:uiPriority w:val="99"/>
    <w:unhideWhenUsed/>
    <w:locked/>
    <w:rsid w:val="000D39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90F2E"/>
    <w:rPr>
      <w:color w:val="605E5C"/>
      <w:shd w:val="clear" w:color="auto" w:fill="E1DFDD"/>
    </w:rPr>
  </w:style>
  <w:style w:type="character" w:styleId="FollowedHyperlink">
    <w:name w:val="FollowedHyperlink"/>
    <w:basedOn w:val="DefaultParagraphFont"/>
    <w:uiPriority w:val="99"/>
    <w:semiHidden/>
    <w:unhideWhenUsed/>
    <w:locked/>
    <w:rsid w:val="00785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26961">
      <w:bodyDiv w:val="1"/>
      <w:marLeft w:val="0"/>
      <w:marRight w:val="0"/>
      <w:marTop w:val="0"/>
      <w:marBottom w:val="0"/>
      <w:divBdr>
        <w:top w:val="none" w:sz="0" w:space="0" w:color="auto"/>
        <w:left w:val="none" w:sz="0" w:space="0" w:color="auto"/>
        <w:bottom w:val="none" w:sz="0" w:space="0" w:color="auto"/>
        <w:right w:val="none" w:sz="0" w:space="0" w:color="auto"/>
      </w:divBdr>
    </w:div>
    <w:div w:id="427118297">
      <w:bodyDiv w:val="1"/>
      <w:marLeft w:val="0"/>
      <w:marRight w:val="0"/>
      <w:marTop w:val="0"/>
      <w:marBottom w:val="0"/>
      <w:divBdr>
        <w:top w:val="none" w:sz="0" w:space="0" w:color="auto"/>
        <w:left w:val="none" w:sz="0" w:space="0" w:color="auto"/>
        <w:bottom w:val="none" w:sz="0" w:space="0" w:color="auto"/>
        <w:right w:val="none" w:sz="0" w:space="0" w:color="auto"/>
      </w:divBdr>
    </w:div>
    <w:div w:id="654919539">
      <w:bodyDiv w:val="1"/>
      <w:marLeft w:val="0"/>
      <w:marRight w:val="0"/>
      <w:marTop w:val="0"/>
      <w:marBottom w:val="0"/>
      <w:divBdr>
        <w:top w:val="none" w:sz="0" w:space="0" w:color="auto"/>
        <w:left w:val="none" w:sz="0" w:space="0" w:color="auto"/>
        <w:bottom w:val="none" w:sz="0" w:space="0" w:color="auto"/>
        <w:right w:val="none" w:sz="0" w:space="0" w:color="auto"/>
      </w:divBdr>
    </w:div>
    <w:div w:id="1662193042">
      <w:bodyDiv w:val="1"/>
      <w:marLeft w:val="0"/>
      <w:marRight w:val="0"/>
      <w:marTop w:val="0"/>
      <w:marBottom w:val="0"/>
      <w:divBdr>
        <w:top w:val="none" w:sz="0" w:space="0" w:color="auto"/>
        <w:left w:val="none" w:sz="0" w:space="0" w:color="auto"/>
        <w:bottom w:val="none" w:sz="0" w:space="0" w:color="auto"/>
        <w:right w:val="none" w:sz="0" w:space="0" w:color="auto"/>
      </w:divBdr>
    </w:div>
    <w:div w:id="1677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roads.ca/policy/tuition-and-other-fee-refu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14ACBB98C5349948A5523EB12D2BF" ma:contentTypeVersion="0" ma:contentTypeDescription="Create a new document." ma:contentTypeScope="" ma:versionID="67d4272bd9af6eefcc30379fe6b949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8374F-46C7-488F-B0DF-99D4437A7D1E}">
  <ds:schemaRefs>
    <ds:schemaRef ds:uri="http://schemas.openxmlformats.org/officeDocument/2006/bibliography"/>
  </ds:schemaRefs>
</ds:datastoreItem>
</file>

<file path=customXml/itemProps2.xml><?xml version="1.0" encoding="utf-8"?>
<ds:datastoreItem xmlns:ds="http://schemas.openxmlformats.org/officeDocument/2006/customXml" ds:itemID="{0B62711B-3BC5-4714-B856-83CC625BB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AA0F9-3274-4058-8416-38C0DBCF667F}">
  <ds:schemaRefs>
    <ds:schemaRef ds:uri="http://schemas.microsoft.com/sharepoint/v3/contenttype/forms"/>
  </ds:schemaRefs>
</ds:datastoreItem>
</file>

<file path=customXml/itemProps4.xml><?xml version="1.0" encoding="utf-8"?>
<ds:datastoreItem xmlns:ds="http://schemas.openxmlformats.org/officeDocument/2006/customXml" ds:itemID="{3546001C-7686-4DBC-8FA2-FABE19A5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Lisa Yaremcio</cp:lastModifiedBy>
  <cp:revision>3</cp:revision>
  <cp:lastPrinted>2021-12-14T18:29:00Z</cp:lastPrinted>
  <dcterms:created xsi:type="dcterms:W3CDTF">2022-09-15T15:18:00Z</dcterms:created>
  <dcterms:modified xsi:type="dcterms:W3CDTF">2022-09-15T15:21:00Z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y fmtid="{D5CDD505-2E9C-101B-9397-08002B2CF9AE}" pid="4" name="ContentTypeId">
    <vt:lpwstr>0x0101001AC14ACBB98C5349948A5523EB12D2BF</vt:lpwstr>
  </property>
</Properties>
</file>