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0BF" w:rsidRPr="001E3FDA" w:rsidRDefault="009932C6" w:rsidP="001E3FDA">
      <w:pPr>
        <w:pStyle w:val="Heading3"/>
        <w:rPr>
          <w:rFonts w:asciiTheme="majorHAnsi" w:hAnsiTheme="majorHAnsi"/>
          <w:b w:val="0"/>
        </w:rPr>
      </w:pPr>
      <w:bookmarkStart w:id="0" w:name="_GoBack"/>
      <w:bookmarkEnd w:id="0"/>
      <w:r w:rsidRPr="001E3FDA">
        <w:rPr>
          <w:rFonts w:asciiTheme="majorHAnsi" w:hAnsiTheme="majorHAnsi"/>
          <w:b w:val="0"/>
        </w:rPr>
        <w:t>Before sending a course to Technical Review</w:t>
      </w:r>
      <w:r w:rsidR="001E3FDA">
        <w:rPr>
          <w:rFonts w:asciiTheme="majorHAnsi" w:hAnsiTheme="majorHAnsi"/>
          <w:b w:val="0"/>
        </w:rPr>
        <w:t>,</w:t>
      </w:r>
      <w:r w:rsidRPr="001E3FDA">
        <w:rPr>
          <w:rFonts w:asciiTheme="majorHAnsi" w:hAnsiTheme="majorHAnsi"/>
          <w:b w:val="0"/>
        </w:rPr>
        <w:t xml:space="preserve"> please check these items</w:t>
      </w:r>
      <w:r w:rsidR="00BA442C" w:rsidRPr="001E3FDA">
        <w:rPr>
          <w:rFonts w:asciiTheme="majorHAnsi" w:hAnsiTheme="majorHAnsi"/>
          <w:b w:val="0"/>
        </w:rPr>
        <w:t xml:space="preserve"> </w:t>
      </w:r>
    </w:p>
    <w:p w:rsidR="00BA442C" w:rsidRPr="001E3FDA" w:rsidRDefault="00BA442C" w:rsidP="00BA442C">
      <w:pPr>
        <w:rPr>
          <w:rFonts w:asciiTheme="minorHAnsi" w:eastAsia="Times New Roman" w:hAnsiTheme="minorHAnsi"/>
          <w:sz w:val="22"/>
        </w:rPr>
      </w:pPr>
      <w:r w:rsidRPr="001E3FDA">
        <w:rPr>
          <w:rFonts w:asciiTheme="minorHAnsi" w:eastAsia="Times New Roman" w:hAnsiTheme="minorHAnsi"/>
          <w:sz w:val="22"/>
        </w:rPr>
        <w:t xml:space="preserve">(For helpful resources, </w:t>
      </w:r>
      <w:r w:rsidR="00A9019D" w:rsidRPr="001E3FDA">
        <w:rPr>
          <w:rFonts w:asciiTheme="minorHAnsi" w:eastAsia="Times New Roman" w:hAnsiTheme="minorHAnsi"/>
          <w:sz w:val="22"/>
        </w:rPr>
        <w:t xml:space="preserve">see </w:t>
      </w:r>
      <w:r w:rsidR="004A0D18" w:rsidRPr="001E3FDA">
        <w:rPr>
          <w:rFonts w:asciiTheme="minorHAnsi" w:eastAsia="Times New Roman" w:hAnsiTheme="minorHAnsi"/>
          <w:sz w:val="22"/>
        </w:rPr>
        <w:t>more</w:t>
      </w:r>
      <w:r w:rsidRPr="001E3FDA">
        <w:rPr>
          <w:rFonts w:asciiTheme="minorHAnsi" w:eastAsia="Times New Roman" w:hAnsiTheme="minorHAnsi"/>
          <w:sz w:val="22"/>
        </w:rPr>
        <w:t xml:space="preserve"> online at </w:t>
      </w:r>
      <w:hyperlink r:id="rId6" w:history="1">
        <w:r w:rsidRPr="001E3FDA">
          <w:rPr>
            <w:rStyle w:val="Hyperlink"/>
            <w:rFonts w:asciiTheme="minorHAnsi" w:eastAsia="Times New Roman" w:hAnsiTheme="minorHAnsi"/>
            <w:sz w:val="22"/>
          </w:rPr>
          <w:t>http://ctet.royalroads.ca/sl1-checklist</w:t>
        </w:r>
      </w:hyperlink>
      <w:r w:rsidRPr="001E3FDA">
        <w:rPr>
          <w:rFonts w:asciiTheme="minorHAnsi" w:eastAsia="Times New Roman" w:hAnsiTheme="minorHAnsi"/>
          <w:sz w:val="22"/>
        </w:rPr>
        <w:t xml:space="preserve"> )</w:t>
      </w:r>
    </w:p>
    <w:p w:rsidR="00BA442C" w:rsidRPr="001E3FDA" w:rsidRDefault="00BA442C" w:rsidP="00BA442C">
      <w:pPr>
        <w:rPr>
          <w:rFonts w:eastAsia="Times New Roman"/>
          <w:sz w:val="22"/>
        </w:rPr>
      </w:pPr>
    </w:p>
    <w:tbl>
      <w:tblPr>
        <w:tblStyle w:val="LightList-Accent5"/>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937"/>
        <w:gridCol w:w="9611"/>
      </w:tblGrid>
      <w:tr w:rsidR="00BA442C" w:rsidRPr="001E3FDA" w:rsidTr="00BA442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eastAsia="Times New Roman" w:hAnsi="Arial" w:cs="Arial"/>
              </w:rPr>
            </w:pPr>
            <w:r w:rsidRPr="001E3FDA">
              <w:rPr>
                <w:rFonts w:ascii="Arial" w:eastAsia="Times New Roman" w:hAnsi="Arial" w:cs="Arial"/>
                <w:bCs w:val="0"/>
              </w:rPr>
              <w:t>Check</w:t>
            </w:r>
          </w:p>
        </w:tc>
        <w:tc>
          <w:tcPr>
            <w:tcW w:w="9611" w:type="dxa"/>
            <w:vAlign w:val="center"/>
            <w:hideMark/>
          </w:tcPr>
          <w:p w:rsidR="00BA442C" w:rsidRPr="001E3FDA" w:rsidRDefault="00BA442C" w:rsidP="00BA442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bCs w:val="0"/>
                <w:sz w:val="22"/>
              </w:rPr>
              <w:t>Items</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48" w:type="dxa"/>
            <w:gridSpan w:val="2"/>
            <w:shd w:val="clear" w:color="auto" w:fill="DAEEF3" w:themeFill="accent5" w:themeFillTint="33"/>
            <w:vAlign w:val="center"/>
            <w:hideMark/>
          </w:tcPr>
          <w:p w:rsidR="00BA442C" w:rsidRPr="001E3FDA" w:rsidRDefault="00BA442C" w:rsidP="00BA442C">
            <w:pPr>
              <w:jc w:val="center"/>
              <w:rPr>
                <w:rFonts w:ascii="Arial" w:eastAsia="Times New Roman" w:hAnsi="Arial" w:cs="Arial"/>
                <w:b w:val="0"/>
                <w:bCs w:val="0"/>
                <w:sz w:val="22"/>
              </w:rPr>
            </w:pPr>
            <w:r w:rsidRPr="001E3FDA">
              <w:rPr>
                <w:rFonts w:ascii="Arial" w:eastAsia="Times New Roman" w:hAnsi="Arial" w:cs="Arial"/>
                <w:bCs w:val="0"/>
                <w:sz w:val="22"/>
              </w:rPr>
              <w:t>1. Overall Quality</w:t>
            </w:r>
            <w:r w:rsidR="004A0D18" w:rsidRPr="001E3FDA">
              <w:rPr>
                <w:rFonts w:ascii="Arial" w:eastAsia="Times New Roman" w:hAnsi="Arial" w:cs="Arial"/>
                <w:bCs w:val="0"/>
                <w:sz w:val="22"/>
              </w:rPr>
              <w:t xml:space="preserve"> and Structure</w:t>
            </w:r>
          </w:p>
        </w:tc>
      </w:tr>
      <w:tr w:rsidR="00BA442C" w:rsidRPr="001E3FDA" w:rsidTr="00BA442C">
        <w:trPr>
          <w:trHeight w:val="288"/>
        </w:trPr>
        <w:sdt>
          <w:sdtPr>
            <w:rPr>
              <w:rFonts w:ascii="Arial" w:eastAsia="Times New Roman" w:hAnsi="Arial" w:cs="Arial"/>
              <w:color w:val="9BBB59" w:themeColor="accent3"/>
              <w:sz w:val="28"/>
            </w:rPr>
            <w:id w:val="1298572590"/>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eastAsia="Times New Roman"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BA442C" w:rsidP="004A0D18">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E3FDA">
              <w:rPr>
                <w:rFonts w:ascii="Arial" w:hAnsi="Arial" w:cs="Arial"/>
                <w:sz w:val="22"/>
              </w:rPr>
              <w:t xml:space="preserve">You have looked through the course and are satisfied with </w:t>
            </w:r>
            <w:r w:rsidR="004A0D18" w:rsidRPr="001E3FDA">
              <w:rPr>
                <w:rFonts w:ascii="Arial" w:hAnsi="Arial" w:cs="Arial"/>
                <w:sz w:val="22"/>
              </w:rPr>
              <w:t>it.</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sdt>
          <w:sdtPr>
            <w:rPr>
              <w:rFonts w:ascii="Arial" w:eastAsia="Times New Roman" w:hAnsi="Arial" w:cs="Arial"/>
              <w:color w:val="9BBB59" w:themeColor="accent3"/>
              <w:sz w:val="28"/>
            </w:rPr>
            <w:id w:val="-932426750"/>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eastAsia="Times New Roman"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4A0D18" w:rsidP="004A0D18">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E3FDA">
              <w:rPr>
                <w:rFonts w:ascii="Arial" w:hAnsi="Arial" w:cs="Arial"/>
                <w:sz w:val="22"/>
              </w:rPr>
              <w:t xml:space="preserve">Instructor </w:t>
            </w:r>
            <w:r w:rsidRPr="001E3FDA">
              <w:rPr>
                <w:rFonts w:ascii="Arial" w:hAnsi="Arial" w:cs="Arial"/>
                <w:b/>
                <w:sz w:val="22"/>
              </w:rPr>
              <w:t>contact information and profile</w:t>
            </w:r>
            <w:r w:rsidRPr="001E3FDA">
              <w:rPr>
                <w:rFonts w:ascii="Arial" w:hAnsi="Arial" w:cs="Arial"/>
                <w:sz w:val="22"/>
              </w:rPr>
              <w:t xml:space="preserve"> are current and have the correct link.</w:t>
            </w:r>
          </w:p>
        </w:tc>
      </w:tr>
      <w:tr w:rsidR="00BA442C" w:rsidRPr="001E3FDA" w:rsidTr="00BA442C">
        <w:trPr>
          <w:trHeight w:val="288"/>
        </w:trPr>
        <w:sdt>
          <w:sdtPr>
            <w:rPr>
              <w:rFonts w:ascii="Arial" w:eastAsia="Times New Roman" w:hAnsi="Arial" w:cs="Arial"/>
              <w:color w:val="9BBB59" w:themeColor="accent3"/>
              <w:sz w:val="28"/>
            </w:rPr>
            <w:id w:val="289561828"/>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eastAsia="Times New Roman"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4A0D18" w:rsidP="00BA44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sz w:val="22"/>
              </w:rPr>
              <w:t xml:space="preserve">Course adheres to </w:t>
            </w:r>
            <w:r w:rsidRPr="001E3FDA">
              <w:rPr>
                <w:rFonts w:ascii="Arial" w:eastAsia="Times New Roman" w:hAnsi="Arial" w:cs="Arial"/>
                <w:b/>
                <w:sz w:val="22"/>
              </w:rPr>
              <w:t>accessibility guidelines</w:t>
            </w:r>
            <w:r w:rsidRPr="001E3FDA">
              <w:rPr>
                <w:rFonts w:ascii="Arial" w:eastAsia="Times New Roman" w:hAnsi="Arial" w:cs="Arial"/>
                <w:sz w:val="22"/>
              </w:rPr>
              <w:t>.</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sdt>
          <w:sdtPr>
            <w:rPr>
              <w:rFonts w:ascii="Arial" w:eastAsia="Times New Roman" w:hAnsi="Arial" w:cs="Arial"/>
              <w:color w:val="9BBB59" w:themeColor="accent3"/>
              <w:sz w:val="28"/>
            </w:rPr>
            <w:id w:val="-1843228309"/>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4A0D18" w:rsidP="00BA442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b/>
                <w:sz w:val="22"/>
              </w:rPr>
              <w:t>Course layout and contents</w:t>
            </w:r>
            <w:r w:rsidRPr="001E3FDA">
              <w:rPr>
                <w:rFonts w:ascii="Arial" w:eastAsia="Times New Roman" w:hAnsi="Arial" w:cs="Arial"/>
                <w:sz w:val="22"/>
              </w:rPr>
              <w:t xml:space="preserve"> adhere to format and standards of the program.</w:t>
            </w:r>
          </w:p>
        </w:tc>
      </w:tr>
      <w:tr w:rsidR="00BA442C" w:rsidRPr="001E3FDA" w:rsidTr="00BA442C">
        <w:trPr>
          <w:trHeight w:val="288"/>
        </w:trPr>
        <w:sdt>
          <w:sdtPr>
            <w:rPr>
              <w:rFonts w:ascii="Arial" w:eastAsia="Times New Roman" w:hAnsi="Arial" w:cs="Arial"/>
              <w:color w:val="9BBB59" w:themeColor="accent3"/>
              <w:sz w:val="28"/>
            </w:rPr>
            <w:id w:val="-344326919"/>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BA442C" w:rsidP="00BA44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sz w:val="22"/>
              </w:rPr>
              <w:t>The Unit/Folder structure makes sense and is consistent with that of other courses in the program</w:t>
            </w:r>
            <w:r w:rsidR="004A0D18" w:rsidRPr="001E3FDA">
              <w:rPr>
                <w:rFonts w:ascii="Arial" w:eastAsia="Times New Roman" w:hAnsi="Arial" w:cs="Arial"/>
                <w:sz w:val="22"/>
              </w:rPr>
              <w:t>.</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sdt>
          <w:sdtPr>
            <w:rPr>
              <w:rFonts w:ascii="Arial" w:eastAsia="Times New Roman" w:hAnsi="Arial" w:cs="Arial"/>
              <w:color w:val="9BBB59" w:themeColor="accent3"/>
              <w:sz w:val="28"/>
            </w:rPr>
            <w:id w:val="287237664"/>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4A0D18" w:rsidRPr="001E3FDA" w:rsidRDefault="004A0D18" w:rsidP="004A0D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sz w:val="22"/>
              </w:rPr>
              <w:t xml:space="preserve">Links all work and are descriptive of the destination page (no "click here"). </w:t>
            </w:r>
          </w:p>
          <w:p w:rsidR="004A0D18" w:rsidRPr="001E3FDA" w:rsidRDefault="004A0D18" w:rsidP="004A0D1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sz w:val="22"/>
              </w:rPr>
              <w:t>External Links open in a new window</w:t>
            </w:r>
          </w:p>
          <w:p w:rsidR="00BA442C" w:rsidRPr="001E3FDA" w:rsidRDefault="004A0D18" w:rsidP="004A0D1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sz w:val="22"/>
              </w:rPr>
              <w:t>Internal Links (links to pages within the course and links to files) open in the same window</w:t>
            </w:r>
          </w:p>
        </w:tc>
      </w:tr>
      <w:tr w:rsidR="00BA442C" w:rsidRPr="001E3FDA" w:rsidTr="00BA442C">
        <w:trPr>
          <w:trHeight w:val="288"/>
        </w:trPr>
        <w:tc>
          <w:tcPr>
            <w:cnfStyle w:val="001000000000" w:firstRow="0" w:lastRow="0" w:firstColumn="1" w:lastColumn="0" w:oddVBand="0" w:evenVBand="0" w:oddHBand="0" w:evenHBand="0" w:firstRowFirstColumn="0" w:firstRowLastColumn="0" w:lastRowFirstColumn="0" w:lastRowLastColumn="0"/>
            <w:tcW w:w="10548" w:type="dxa"/>
            <w:gridSpan w:val="2"/>
            <w:shd w:val="clear" w:color="auto" w:fill="DAEEF3" w:themeFill="accent5" w:themeFillTint="33"/>
            <w:vAlign w:val="center"/>
            <w:hideMark/>
          </w:tcPr>
          <w:p w:rsidR="00BA442C" w:rsidRPr="001E3FDA" w:rsidRDefault="004A0D18" w:rsidP="00BA442C">
            <w:pPr>
              <w:jc w:val="center"/>
              <w:rPr>
                <w:rFonts w:ascii="Arial" w:eastAsia="Times New Roman" w:hAnsi="Arial" w:cs="Arial"/>
                <w:b w:val="0"/>
                <w:bCs w:val="0"/>
                <w:sz w:val="22"/>
              </w:rPr>
            </w:pPr>
            <w:r w:rsidRPr="001E3FDA">
              <w:rPr>
                <w:rFonts w:ascii="Arial" w:eastAsia="Times New Roman" w:hAnsi="Arial" w:cs="Arial"/>
                <w:bCs w:val="0"/>
                <w:sz w:val="22"/>
              </w:rPr>
              <w:t>2. Naming Conventions and Dates</w:t>
            </w:r>
          </w:p>
        </w:tc>
      </w:tr>
      <w:tr w:rsidR="004A0D18" w:rsidRPr="001E3FDA" w:rsidTr="00BA442C">
        <w:trPr>
          <w:cnfStyle w:val="000000100000" w:firstRow="0" w:lastRow="0" w:firstColumn="0" w:lastColumn="0" w:oddVBand="0" w:evenVBand="0" w:oddHBand="1" w:evenHBand="0" w:firstRowFirstColumn="0" w:firstRowLastColumn="0" w:lastRowFirstColumn="0" w:lastRowLastColumn="0"/>
          <w:trHeight w:val="288"/>
        </w:trPr>
        <w:sdt>
          <w:sdtPr>
            <w:rPr>
              <w:rFonts w:ascii="Arial" w:eastAsia="Times New Roman" w:hAnsi="Arial" w:cs="Arial"/>
              <w:color w:val="9BBB59" w:themeColor="accent3"/>
              <w:sz w:val="28"/>
            </w:rPr>
            <w:id w:val="-229080987"/>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rsidR="004A0D18" w:rsidRPr="001E3FDA" w:rsidRDefault="004A0D18" w:rsidP="00BA442C">
                <w:pPr>
                  <w:jc w:val="center"/>
                  <w:rPr>
                    <w:rFonts w:ascii="Arial" w:eastAsia="Times New Roman" w:hAnsi="Arial" w:cs="Arial"/>
                    <w:color w:val="9BBB59" w:themeColor="accent3"/>
                    <w:sz w:val="28"/>
                  </w:rPr>
                </w:pPr>
                <w:r w:rsidRPr="001E3FDA">
                  <w:rPr>
                    <w:rFonts w:ascii="MS Gothic" w:eastAsia="MS Gothic" w:hAnsi="MS Gothic" w:cs="MS Gothic" w:hint="eastAsia"/>
                    <w:b w:val="0"/>
                    <w:color w:val="9BBB59" w:themeColor="accent3"/>
                    <w:sz w:val="28"/>
                  </w:rPr>
                  <w:t>☐</w:t>
                </w:r>
              </w:p>
            </w:tc>
          </w:sdtContent>
        </w:sdt>
        <w:tc>
          <w:tcPr>
            <w:tcW w:w="9611" w:type="dxa"/>
            <w:vAlign w:val="center"/>
          </w:tcPr>
          <w:p w:rsidR="004A0D18" w:rsidRPr="001E3FDA" w:rsidRDefault="004A0D18" w:rsidP="00BA442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b/>
                <w:sz w:val="22"/>
              </w:rPr>
              <w:t>Assignment names</w:t>
            </w:r>
            <w:r w:rsidRPr="001E3FDA">
              <w:rPr>
                <w:rFonts w:ascii="Arial" w:eastAsia="Times New Roman" w:hAnsi="Arial" w:cs="Arial"/>
                <w:sz w:val="22"/>
              </w:rPr>
              <w:t> are the same in the schedule, assignment description, assessment matrix and Moodle assignments</w:t>
            </w:r>
            <w:r w:rsidR="005E4D87">
              <w:rPr>
                <w:rFonts w:ascii="Arial" w:eastAsia="Times New Roman" w:hAnsi="Arial" w:cs="Arial"/>
                <w:sz w:val="22"/>
              </w:rPr>
              <w:t>.</w:t>
            </w:r>
          </w:p>
        </w:tc>
      </w:tr>
      <w:tr w:rsidR="004A0D18" w:rsidRPr="001E3FDA" w:rsidTr="00BA442C">
        <w:trPr>
          <w:trHeight w:val="288"/>
        </w:trPr>
        <w:sdt>
          <w:sdtPr>
            <w:rPr>
              <w:rFonts w:ascii="Arial" w:eastAsia="Times New Roman" w:hAnsi="Arial" w:cs="Arial"/>
              <w:color w:val="9BBB59" w:themeColor="accent3"/>
              <w:sz w:val="28"/>
            </w:rPr>
            <w:id w:val="1706369784"/>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rsidR="004A0D18" w:rsidRPr="001E3FDA" w:rsidRDefault="00924A56" w:rsidP="00BA442C">
                <w:pPr>
                  <w:jc w:val="center"/>
                  <w:rPr>
                    <w:rFonts w:ascii="Arial" w:eastAsia="Times New Roman" w:hAnsi="Arial" w:cs="Arial"/>
                    <w:color w:val="9BBB59" w:themeColor="accent3"/>
                    <w:sz w:val="28"/>
                  </w:rPr>
                </w:pPr>
                <w:r w:rsidRPr="001E3FDA">
                  <w:rPr>
                    <w:rFonts w:ascii="MS Gothic" w:eastAsia="MS Gothic" w:hAnsi="MS Gothic" w:cs="MS Gothic" w:hint="eastAsia"/>
                    <w:b w:val="0"/>
                    <w:color w:val="9BBB59" w:themeColor="accent3"/>
                    <w:sz w:val="28"/>
                  </w:rPr>
                  <w:t>☐</w:t>
                </w:r>
              </w:p>
            </w:tc>
          </w:sdtContent>
        </w:sdt>
        <w:tc>
          <w:tcPr>
            <w:tcW w:w="9611" w:type="dxa"/>
            <w:vAlign w:val="center"/>
          </w:tcPr>
          <w:p w:rsidR="004A0D18" w:rsidRPr="001E3FDA" w:rsidRDefault="004A0D18" w:rsidP="00BA44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sz w:val="22"/>
              </w:rPr>
              <w:t>Activities &amp; Assignment titles should indicate whether </w:t>
            </w:r>
            <w:r w:rsidRPr="001E3FDA">
              <w:rPr>
                <w:rFonts w:ascii="Arial" w:eastAsia="Times New Roman" w:hAnsi="Arial" w:cs="Arial"/>
                <w:b/>
                <w:sz w:val="22"/>
              </w:rPr>
              <w:t>individual</w:t>
            </w:r>
            <w:r w:rsidRPr="001E3FDA">
              <w:rPr>
                <w:rFonts w:ascii="Arial" w:eastAsia="Times New Roman" w:hAnsi="Arial" w:cs="Arial"/>
                <w:sz w:val="22"/>
              </w:rPr>
              <w:t>, </w:t>
            </w:r>
            <w:r w:rsidRPr="001E3FDA">
              <w:rPr>
                <w:rFonts w:ascii="Arial" w:eastAsia="Times New Roman" w:hAnsi="Arial" w:cs="Arial"/>
                <w:b/>
                <w:sz w:val="22"/>
              </w:rPr>
              <w:t>team</w:t>
            </w:r>
            <w:r w:rsidRPr="001E3FDA">
              <w:rPr>
                <w:rFonts w:ascii="Arial" w:eastAsia="Times New Roman" w:hAnsi="Arial" w:cs="Arial"/>
                <w:sz w:val="22"/>
              </w:rPr>
              <w:t> or </w:t>
            </w:r>
            <w:r w:rsidRPr="001E3FDA">
              <w:rPr>
                <w:rFonts w:ascii="Arial" w:eastAsia="Times New Roman" w:hAnsi="Arial" w:cs="Arial"/>
                <w:b/>
                <w:sz w:val="22"/>
              </w:rPr>
              <w:t>class</w:t>
            </w:r>
            <w:r w:rsidRPr="001E3FDA">
              <w:rPr>
                <w:rFonts w:ascii="Arial" w:eastAsia="Times New Roman" w:hAnsi="Arial" w:cs="Arial"/>
                <w:sz w:val="22"/>
              </w:rPr>
              <w:t> in parentheses at the end of the title.</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sdt>
          <w:sdtPr>
            <w:rPr>
              <w:rFonts w:ascii="Arial" w:eastAsia="Times New Roman" w:hAnsi="Arial" w:cs="Arial"/>
              <w:color w:val="9BBB59" w:themeColor="accent3"/>
              <w:sz w:val="28"/>
            </w:rPr>
            <w:id w:val="-1119603923"/>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1E3FDA" w:rsidP="00BA442C">
                <w:pPr>
                  <w:jc w:val="center"/>
                  <w:rPr>
                    <w:rFonts w:ascii="Arial" w:hAnsi="Arial" w:cs="Arial"/>
                  </w:rPr>
                </w:pPr>
                <w:r w:rsidRPr="001E3FDA">
                  <w:rPr>
                    <w:rFonts w:ascii="MS Gothic" w:eastAsia="MS Gothic" w:hAnsi="MS Gothic" w:cs="Arial" w:hint="eastAsia"/>
                    <w:b w:val="0"/>
                    <w:color w:val="9BBB59" w:themeColor="accent3"/>
                    <w:sz w:val="28"/>
                  </w:rPr>
                  <w:t>☐</w:t>
                </w:r>
              </w:p>
            </w:tc>
          </w:sdtContent>
        </w:sdt>
        <w:tc>
          <w:tcPr>
            <w:tcW w:w="9611" w:type="dxa"/>
            <w:vAlign w:val="center"/>
            <w:hideMark/>
          </w:tcPr>
          <w:p w:rsidR="00BA442C" w:rsidRPr="001E3FDA" w:rsidRDefault="00BA442C" w:rsidP="00BA442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sz w:val="22"/>
              </w:rPr>
              <w:t xml:space="preserve">A course </w:t>
            </w:r>
            <w:r w:rsidRPr="001E3FDA">
              <w:rPr>
                <w:rStyle w:val="Strong"/>
                <w:rFonts w:ascii="Arial" w:eastAsia="Times New Roman" w:hAnsi="Arial" w:cs="Arial"/>
                <w:sz w:val="22"/>
              </w:rPr>
              <w:t>Activity Schedule</w:t>
            </w:r>
            <w:r w:rsidRPr="001E3FDA">
              <w:rPr>
                <w:rFonts w:ascii="Arial" w:eastAsia="Times New Roman" w:hAnsi="Arial" w:cs="Arial"/>
                <w:sz w:val="22"/>
              </w:rPr>
              <w:t xml:space="preserve"> is present, and updated for this offering.</w:t>
            </w:r>
          </w:p>
        </w:tc>
      </w:tr>
      <w:tr w:rsidR="00BA442C" w:rsidRPr="001E3FDA" w:rsidTr="00BA442C">
        <w:trPr>
          <w:trHeight w:val="288"/>
        </w:trPr>
        <w:sdt>
          <w:sdtPr>
            <w:rPr>
              <w:rFonts w:ascii="Arial" w:eastAsia="Times New Roman" w:hAnsi="Arial" w:cs="Arial"/>
              <w:color w:val="9BBB59" w:themeColor="accent3"/>
              <w:sz w:val="28"/>
            </w:rPr>
            <w:id w:val="172072363"/>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4A0D18" w:rsidP="00BA442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E3FDA">
              <w:rPr>
                <w:rStyle w:val="Strong"/>
                <w:rFonts w:ascii="Arial" w:hAnsi="Arial" w:cs="Arial"/>
                <w:sz w:val="22"/>
              </w:rPr>
              <w:t>Due Dates </w:t>
            </w:r>
            <w:r w:rsidRPr="001E3FDA">
              <w:rPr>
                <w:rStyle w:val="Strong"/>
                <w:rFonts w:ascii="Arial" w:hAnsi="Arial" w:cs="Arial"/>
                <w:b w:val="0"/>
                <w:sz w:val="22"/>
              </w:rPr>
              <w:t>in Moodle assignments are consistent with those in the schedule. When possible, use the default due time of 11:55pm (use 23:55 in the Moodle assignment settings drop-down menu).</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48" w:type="dxa"/>
            <w:gridSpan w:val="2"/>
            <w:shd w:val="clear" w:color="auto" w:fill="DAEEF3" w:themeFill="accent5" w:themeFillTint="33"/>
            <w:vAlign w:val="center"/>
            <w:hideMark/>
          </w:tcPr>
          <w:p w:rsidR="00BA442C" w:rsidRPr="001E3FDA" w:rsidRDefault="004A0D18" w:rsidP="00BA442C">
            <w:pPr>
              <w:jc w:val="center"/>
              <w:rPr>
                <w:rFonts w:ascii="Arial" w:eastAsia="Times New Roman" w:hAnsi="Arial" w:cs="Arial"/>
                <w:b w:val="0"/>
                <w:bCs w:val="0"/>
                <w:sz w:val="22"/>
              </w:rPr>
            </w:pPr>
            <w:r w:rsidRPr="001E3FDA">
              <w:rPr>
                <w:rFonts w:ascii="Arial" w:eastAsia="Times New Roman" w:hAnsi="Arial" w:cs="Arial"/>
                <w:bCs w:val="0"/>
                <w:sz w:val="22"/>
              </w:rPr>
              <w:t>3. Assignments, Activities, Learning Outcomes and Teams</w:t>
            </w:r>
          </w:p>
        </w:tc>
      </w:tr>
      <w:tr w:rsidR="00BA442C" w:rsidRPr="001E3FDA" w:rsidTr="00BA442C">
        <w:trPr>
          <w:trHeight w:val="288"/>
        </w:trPr>
        <w:sdt>
          <w:sdtPr>
            <w:rPr>
              <w:rFonts w:ascii="Arial" w:eastAsia="Times New Roman" w:hAnsi="Arial" w:cs="Arial"/>
              <w:color w:val="9BBB59" w:themeColor="accent3"/>
              <w:sz w:val="28"/>
            </w:rPr>
            <w:id w:val="1893470666"/>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BA442C" w:rsidP="004A0D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rPr>
            </w:pPr>
            <w:r w:rsidRPr="001E3FDA">
              <w:rPr>
                <w:rStyle w:val="Strong"/>
                <w:rFonts w:ascii="Arial" w:eastAsia="Times New Roman" w:hAnsi="Arial" w:cs="Arial"/>
                <w:sz w:val="22"/>
              </w:rPr>
              <w:t>Assignment instructions are clear,</w:t>
            </w:r>
            <w:r w:rsidRPr="001E3FDA">
              <w:rPr>
                <w:rFonts w:ascii="Arial" w:eastAsia="Times New Roman" w:hAnsi="Arial" w:cs="Arial"/>
                <w:sz w:val="22"/>
              </w:rPr>
              <w:t xml:space="preserve"> complete and detailed in a single place</w:t>
            </w:r>
            <w:r w:rsidR="004A0D18" w:rsidRPr="001E3FDA">
              <w:rPr>
                <w:rFonts w:ascii="Arial" w:eastAsia="Times New Roman" w:hAnsi="Arial" w:cs="Arial"/>
                <w:sz w:val="22"/>
              </w:rPr>
              <w:t>.</w:t>
            </w:r>
            <w:r w:rsidRPr="001E3FDA">
              <w:rPr>
                <w:rFonts w:ascii="Arial" w:eastAsia="Times New Roman" w:hAnsi="Arial" w:cs="Arial"/>
                <w:sz w:val="22"/>
              </w:rPr>
              <w:t xml:space="preserve"> </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sdt>
          <w:sdtPr>
            <w:rPr>
              <w:rFonts w:ascii="Arial" w:eastAsia="Times New Roman" w:hAnsi="Arial" w:cs="Arial"/>
              <w:color w:val="9BBB59" w:themeColor="accent3"/>
              <w:sz w:val="28"/>
            </w:rPr>
            <w:id w:val="-974292998"/>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BA442C" w:rsidP="00BA442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1E3FDA">
              <w:rPr>
                <w:rStyle w:val="Strong"/>
                <w:rFonts w:ascii="Arial" w:eastAsia="Times New Roman" w:hAnsi="Arial" w:cs="Arial"/>
                <w:sz w:val="22"/>
              </w:rPr>
              <w:t>Settings</w:t>
            </w:r>
            <w:r w:rsidRPr="001E3FDA">
              <w:rPr>
                <w:rFonts w:ascii="Arial" w:eastAsia="Times New Roman" w:hAnsi="Arial" w:cs="Arial"/>
                <w:sz w:val="22"/>
              </w:rPr>
              <w:t xml:space="preserve"> for Activities, Gradebook and Moodle Assignments are correct and </w:t>
            </w:r>
            <w:r w:rsidR="004A0D18" w:rsidRPr="001E3FDA">
              <w:rPr>
                <w:rFonts w:ascii="Arial" w:eastAsia="Times New Roman" w:hAnsi="Arial" w:cs="Arial"/>
                <w:sz w:val="22"/>
              </w:rPr>
              <w:t xml:space="preserve">gradebook </w:t>
            </w:r>
            <w:r w:rsidRPr="001E3FDA">
              <w:rPr>
                <w:rFonts w:ascii="Arial" w:eastAsia="Times New Roman" w:hAnsi="Arial" w:cs="Arial"/>
                <w:sz w:val="22"/>
              </w:rPr>
              <w:t>weights add up to 100</w:t>
            </w:r>
            <w:r w:rsidR="004A0D18" w:rsidRPr="001E3FDA">
              <w:rPr>
                <w:rFonts w:ascii="Arial" w:eastAsia="Times New Roman" w:hAnsi="Arial" w:cs="Arial"/>
                <w:sz w:val="22"/>
              </w:rPr>
              <w:t>%</w:t>
            </w:r>
            <w:r w:rsidRPr="001E3FDA">
              <w:rPr>
                <w:rFonts w:ascii="Arial" w:eastAsia="Times New Roman" w:hAnsi="Arial" w:cs="Arial"/>
                <w:sz w:val="22"/>
              </w:rPr>
              <w:t>.</w:t>
            </w:r>
          </w:p>
        </w:tc>
      </w:tr>
      <w:tr w:rsidR="00BA442C" w:rsidRPr="001E3FDA" w:rsidTr="00BA442C">
        <w:trPr>
          <w:trHeight w:val="288"/>
        </w:trPr>
        <w:sdt>
          <w:sdtPr>
            <w:rPr>
              <w:rFonts w:ascii="Arial" w:eastAsia="Times New Roman" w:hAnsi="Arial" w:cs="Arial"/>
              <w:color w:val="9BBB59" w:themeColor="accent3"/>
              <w:sz w:val="28"/>
            </w:rPr>
            <w:id w:val="1825230883"/>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BA442C" w:rsidP="004A0D18">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E3FDA">
              <w:rPr>
                <w:rStyle w:val="Strong"/>
                <w:rFonts w:ascii="Arial" w:hAnsi="Arial" w:cs="Arial"/>
                <w:sz w:val="22"/>
              </w:rPr>
              <w:t>Learning Outcomes</w:t>
            </w:r>
            <w:r w:rsidRPr="001E3FDA">
              <w:rPr>
                <w:rFonts w:ascii="Arial" w:hAnsi="Arial" w:cs="Arial"/>
                <w:sz w:val="22"/>
              </w:rPr>
              <w:t xml:space="preserve"> identified with assignments/activities are consistent with those listed</w:t>
            </w:r>
            <w:r w:rsidR="005E4D87">
              <w:rPr>
                <w:rFonts w:ascii="Arial" w:hAnsi="Arial" w:cs="Arial"/>
                <w:sz w:val="22"/>
              </w:rPr>
              <w:t xml:space="preserve"> in the approved course outline.</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sdt>
          <w:sdtPr>
            <w:rPr>
              <w:rFonts w:ascii="Arial" w:eastAsia="Times New Roman" w:hAnsi="Arial" w:cs="Arial"/>
              <w:color w:val="9BBB59" w:themeColor="accent3"/>
              <w:sz w:val="28"/>
            </w:rPr>
            <w:id w:val="-1130932045"/>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4A0D18" w:rsidP="00924A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sz w:val="22"/>
              </w:rPr>
              <w:t xml:space="preserve">Any </w:t>
            </w:r>
            <w:r w:rsidRPr="001E3FDA">
              <w:rPr>
                <w:rFonts w:ascii="Arial" w:eastAsia="Times New Roman" w:hAnsi="Arial" w:cs="Arial"/>
                <w:b/>
                <w:sz w:val="22"/>
              </w:rPr>
              <w:t>files</w:t>
            </w:r>
            <w:r w:rsidRPr="001E3FDA">
              <w:rPr>
                <w:rFonts w:ascii="Arial" w:eastAsia="Times New Roman" w:hAnsi="Arial" w:cs="Arial"/>
                <w:sz w:val="22"/>
              </w:rPr>
              <w:t xml:space="preserve"> in the course that were included in previous offerings</w:t>
            </w:r>
            <w:r w:rsidR="00924A56" w:rsidRPr="001E3FDA">
              <w:rPr>
                <w:rFonts w:ascii="Arial" w:eastAsia="Times New Roman" w:hAnsi="Arial" w:cs="Arial"/>
                <w:sz w:val="22"/>
              </w:rPr>
              <w:t xml:space="preserve"> (e.g. PowerPoints, PDFs, Word docs)</w:t>
            </w:r>
            <w:r w:rsidRPr="001E3FDA">
              <w:rPr>
                <w:rFonts w:ascii="Arial" w:eastAsia="Times New Roman" w:hAnsi="Arial" w:cs="Arial"/>
                <w:sz w:val="22"/>
              </w:rPr>
              <w:t xml:space="preserve"> are updated for the upcoming course (dates, </w:t>
            </w:r>
            <w:r w:rsidR="00924A56" w:rsidRPr="001E3FDA">
              <w:rPr>
                <w:rFonts w:ascii="Arial" w:eastAsia="Times New Roman" w:hAnsi="Arial" w:cs="Arial"/>
                <w:sz w:val="22"/>
              </w:rPr>
              <w:t>titles</w:t>
            </w:r>
            <w:r w:rsidRPr="001E3FDA">
              <w:rPr>
                <w:rFonts w:ascii="Arial" w:eastAsia="Times New Roman" w:hAnsi="Arial" w:cs="Arial"/>
                <w:sz w:val="22"/>
              </w:rPr>
              <w:t>, contact info).</w:t>
            </w:r>
          </w:p>
        </w:tc>
      </w:tr>
      <w:tr w:rsidR="00924A56" w:rsidRPr="001E3FDA" w:rsidTr="00BA442C">
        <w:trPr>
          <w:trHeight w:val="288"/>
        </w:trPr>
        <w:sdt>
          <w:sdtPr>
            <w:rPr>
              <w:rFonts w:ascii="Arial" w:eastAsia="Times New Roman" w:hAnsi="Arial" w:cs="Arial"/>
              <w:color w:val="9BBB59" w:themeColor="accent3"/>
              <w:sz w:val="28"/>
            </w:rPr>
            <w:id w:val="-521164329"/>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rsidR="00924A56" w:rsidRPr="001E3FDA" w:rsidRDefault="001E3FDA" w:rsidP="00BA442C">
                <w:pPr>
                  <w:jc w:val="center"/>
                  <w:rPr>
                    <w:rFonts w:ascii="Arial" w:eastAsia="Times New Roman" w:hAnsi="Arial" w:cs="Arial"/>
                    <w:color w:val="9BBB59" w:themeColor="accent3"/>
                    <w:sz w:val="28"/>
                  </w:rPr>
                </w:pPr>
                <w:r w:rsidRPr="001E3FDA">
                  <w:rPr>
                    <w:rFonts w:ascii="MS Gothic" w:eastAsia="MS Gothic" w:hAnsi="MS Gothic" w:cs="Arial" w:hint="eastAsia"/>
                    <w:b w:val="0"/>
                    <w:color w:val="9BBB59" w:themeColor="accent3"/>
                    <w:sz w:val="28"/>
                  </w:rPr>
                  <w:t>☐</w:t>
                </w:r>
              </w:p>
            </w:tc>
          </w:sdtContent>
        </w:sdt>
        <w:tc>
          <w:tcPr>
            <w:tcW w:w="9611" w:type="dxa"/>
            <w:vAlign w:val="center"/>
          </w:tcPr>
          <w:p w:rsidR="00924A56" w:rsidRPr="001E3FDA" w:rsidRDefault="00924A56" w:rsidP="00924A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rPr>
            </w:pPr>
            <w:r w:rsidRPr="001E3FDA">
              <w:rPr>
                <w:rFonts w:ascii="Arial" w:eastAsia="Times New Roman" w:hAnsi="Arial" w:cs="Arial"/>
                <w:b/>
                <w:sz w:val="22"/>
              </w:rPr>
              <w:t>Teams</w:t>
            </w:r>
            <w:r w:rsidRPr="001E3FDA">
              <w:rPr>
                <w:rFonts w:ascii="Arial" w:eastAsia="Times New Roman" w:hAnsi="Arial" w:cs="Arial"/>
                <w:sz w:val="22"/>
              </w:rPr>
              <w:t> must be set up in Moodle before students submit their work or post.</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48" w:type="dxa"/>
            <w:gridSpan w:val="2"/>
            <w:shd w:val="clear" w:color="auto" w:fill="DAEEF3" w:themeFill="accent5" w:themeFillTint="33"/>
            <w:vAlign w:val="center"/>
            <w:hideMark/>
          </w:tcPr>
          <w:p w:rsidR="00BA442C" w:rsidRPr="001E3FDA" w:rsidRDefault="00924A56" w:rsidP="00BA442C">
            <w:pPr>
              <w:jc w:val="center"/>
              <w:rPr>
                <w:rFonts w:ascii="Arial" w:eastAsia="Times New Roman" w:hAnsi="Arial" w:cs="Arial"/>
                <w:b w:val="0"/>
                <w:bCs w:val="0"/>
                <w:sz w:val="22"/>
              </w:rPr>
            </w:pPr>
            <w:r w:rsidRPr="001E3FDA">
              <w:rPr>
                <w:rFonts w:ascii="Arial" w:eastAsia="Times New Roman" w:hAnsi="Arial" w:cs="Arial"/>
                <w:bCs w:val="0"/>
                <w:sz w:val="22"/>
              </w:rPr>
              <w:t>4</w:t>
            </w:r>
            <w:r w:rsidR="00BA442C" w:rsidRPr="001E3FDA">
              <w:rPr>
                <w:rFonts w:ascii="Arial" w:eastAsia="Times New Roman" w:hAnsi="Arial" w:cs="Arial"/>
                <w:bCs w:val="0"/>
                <w:sz w:val="22"/>
              </w:rPr>
              <w:t>. Readings</w:t>
            </w:r>
            <w:r w:rsidRPr="001E3FDA">
              <w:rPr>
                <w:rFonts w:ascii="Arial" w:eastAsia="Times New Roman" w:hAnsi="Arial" w:cs="Arial"/>
                <w:bCs w:val="0"/>
                <w:sz w:val="22"/>
              </w:rPr>
              <w:t xml:space="preserve"> and </w:t>
            </w:r>
            <w:r w:rsidR="00BA442C" w:rsidRPr="001E3FDA">
              <w:rPr>
                <w:rFonts w:ascii="Arial" w:eastAsia="Times New Roman" w:hAnsi="Arial" w:cs="Arial"/>
                <w:bCs w:val="0"/>
                <w:sz w:val="22"/>
              </w:rPr>
              <w:t>Copyright</w:t>
            </w:r>
          </w:p>
        </w:tc>
      </w:tr>
      <w:tr w:rsidR="00BA442C" w:rsidRPr="001E3FDA" w:rsidTr="00BA442C">
        <w:trPr>
          <w:trHeight w:val="288"/>
        </w:trPr>
        <w:sdt>
          <w:sdtPr>
            <w:rPr>
              <w:rFonts w:ascii="Arial" w:eastAsia="Times New Roman" w:hAnsi="Arial" w:cs="Arial"/>
              <w:color w:val="9BBB59" w:themeColor="accent3"/>
              <w:sz w:val="28"/>
            </w:rPr>
            <w:id w:val="-342249957"/>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924A56" w:rsidP="00924A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2"/>
              </w:rPr>
            </w:pPr>
            <w:r w:rsidRPr="001E3FDA">
              <w:rPr>
                <w:rStyle w:val="Strong"/>
                <w:rFonts w:ascii="Arial" w:eastAsia="Times New Roman" w:hAnsi="Arial" w:cs="Arial"/>
                <w:sz w:val="22"/>
              </w:rPr>
              <w:t>Readings and resources</w:t>
            </w:r>
            <w:r w:rsidRPr="001E3FDA">
              <w:rPr>
                <w:rStyle w:val="Strong"/>
                <w:rFonts w:ascii="Arial" w:eastAsia="Times New Roman" w:hAnsi="Arial" w:cs="Arial"/>
                <w:b w:val="0"/>
                <w:sz w:val="22"/>
              </w:rPr>
              <w:t>, required and optional, are in a single place so that Copyright Office can approve them at 6 weeks before course starts. Readings are complete, correct, and in proper academic citation format for your discipline and are links only, without any PDF or Word documents, unless approved by Copyright.</w:t>
            </w:r>
          </w:p>
        </w:tc>
      </w:tr>
      <w:tr w:rsidR="00BA442C" w:rsidRPr="001E3FDA" w:rsidTr="00BA442C">
        <w:trPr>
          <w:cnfStyle w:val="000000100000" w:firstRow="0" w:lastRow="0" w:firstColumn="0" w:lastColumn="0" w:oddVBand="0" w:evenVBand="0" w:oddHBand="1" w:evenHBand="0" w:firstRowFirstColumn="0" w:firstRowLastColumn="0" w:lastRowFirstColumn="0" w:lastRowLastColumn="0"/>
          <w:trHeight w:val="288"/>
        </w:trPr>
        <w:sdt>
          <w:sdtPr>
            <w:rPr>
              <w:rFonts w:ascii="Arial" w:eastAsia="Times New Roman" w:hAnsi="Arial" w:cs="Arial"/>
              <w:color w:val="9BBB59" w:themeColor="accent3"/>
              <w:sz w:val="28"/>
            </w:rPr>
            <w:id w:val="614416445"/>
            <w14:checkbox>
              <w14:checked w14:val="0"/>
              <w14:checkedState w14:val="00FC" w14:font="Wingding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A442C" w:rsidRPr="001E3FDA" w:rsidRDefault="00BA442C" w:rsidP="00BA442C">
                <w:pPr>
                  <w:jc w:val="center"/>
                  <w:rPr>
                    <w:rFonts w:ascii="Arial" w:hAnsi="Arial" w:cs="Arial"/>
                  </w:rPr>
                </w:pPr>
                <w:r w:rsidRPr="001E3FDA">
                  <w:rPr>
                    <w:rFonts w:ascii="MS Gothic" w:eastAsia="MS Gothic" w:hAnsi="MS Gothic" w:cs="MS Gothic" w:hint="eastAsia"/>
                    <w:b w:val="0"/>
                    <w:color w:val="9BBB59" w:themeColor="accent3"/>
                    <w:sz w:val="28"/>
                  </w:rPr>
                  <w:t>☐</w:t>
                </w:r>
              </w:p>
            </w:tc>
          </w:sdtContent>
        </w:sdt>
        <w:tc>
          <w:tcPr>
            <w:tcW w:w="9611" w:type="dxa"/>
            <w:vAlign w:val="center"/>
            <w:hideMark/>
          </w:tcPr>
          <w:p w:rsidR="00BA442C" w:rsidRPr="001E3FDA" w:rsidRDefault="00BA442C" w:rsidP="005E4D87">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E3FDA">
              <w:rPr>
                <w:rFonts w:ascii="Arial" w:hAnsi="Arial" w:cs="Arial"/>
                <w:sz w:val="22"/>
              </w:rPr>
              <w:t>You have done due diligence to ensure that your course (PowerPoints, video clips, images, etc.) adheres to</w:t>
            </w:r>
            <w:hyperlink r:id="rId7" w:tgtFrame="_blank" w:history="1">
              <w:r w:rsidR="005E4D87">
                <w:rPr>
                  <w:rFonts w:ascii="Arial" w:hAnsi="Arial" w:cs="Arial"/>
                </w:rPr>
                <w:t xml:space="preserve"> </w:t>
              </w:r>
              <w:r w:rsidRPr="001E3FDA">
                <w:rPr>
                  <w:rStyle w:val="Hyperlink"/>
                  <w:rFonts w:ascii="Arial" w:hAnsi="Arial" w:cs="Arial"/>
                  <w:sz w:val="22"/>
                </w:rPr>
                <w:t>current copyright law</w:t>
              </w:r>
            </w:hyperlink>
            <w:r w:rsidRPr="001E3FDA">
              <w:rPr>
                <w:rFonts w:ascii="Arial" w:hAnsi="Arial" w:cs="Arial"/>
                <w:sz w:val="22"/>
              </w:rPr>
              <w:t>. Contact Copyright Office for assistance.</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809"/>
      </w:tblGrid>
      <w:tr w:rsidR="003770BF" w:rsidRPr="001E3FDA">
        <w:trPr>
          <w:gridAfter w:val="1"/>
          <w:wAfter w:w="10764" w:type="dxa"/>
          <w:tblCellSpacing w:w="15" w:type="dxa"/>
        </w:trPr>
        <w:tc>
          <w:tcPr>
            <w:tcW w:w="0" w:type="auto"/>
            <w:vAlign w:val="center"/>
            <w:hideMark/>
          </w:tcPr>
          <w:p w:rsidR="003770BF" w:rsidRPr="001E3FDA" w:rsidRDefault="003770BF">
            <w:pPr>
              <w:rPr>
                <w:rFonts w:ascii="Arial" w:eastAsia="Times New Roman" w:hAnsi="Arial" w:cs="Arial"/>
                <w:sz w:val="22"/>
              </w:rPr>
            </w:pPr>
          </w:p>
        </w:tc>
      </w:tr>
      <w:tr w:rsidR="003770BF" w:rsidRPr="001E3FDA">
        <w:trPr>
          <w:tblCellSpacing w:w="15" w:type="dxa"/>
        </w:trPr>
        <w:tc>
          <w:tcPr>
            <w:tcW w:w="0" w:type="auto"/>
            <w:gridSpan w:val="2"/>
            <w:vAlign w:val="center"/>
            <w:hideMark/>
          </w:tcPr>
          <w:p w:rsidR="003770BF" w:rsidRPr="005E4D87" w:rsidRDefault="009932C6" w:rsidP="005929BA">
            <w:pPr>
              <w:rPr>
                <w:rFonts w:ascii="Arial" w:eastAsia="Times New Roman" w:hAnsi="Arial" w:cs="Arial"/>
                <w:b/>
                <w:bCs/>
                <w:sz w:val="21"/>
                <w:szCs w:val="21"/>
              </w:rPr>
            </w:pPr>
            <w:r w:rsidRPr="005E4D87">
              <w:rPr>
                <w:rFonts w:ascii="Arial" w:eastAsia="Times New Roman" w:hAnsi="Arial" w:cs="Arial"/>
                <w:b/>
                <w:bCs/>
                <w:sz w:val="21"/>
                <w:szCs w:val="21"/>
              </w:rPr>
              <w:t>Next Steps</w:t>
            </w:r>
          </w:p>
        </w:tc>
      </w:tr>
      <w:tr w:rsidR="005E4D87" w:rsidRPr="001E3FDA" w:rsidTr="005E4D87">
        <w:trPr>
          <w:tblCellSpacing w:w="15" w:type="dxa"/>
        </w:trPr>
        <w:tc>
          <w:tcPr>
            <w:tcW w:w="10830" w:type="dxa"/>
            <w:gridSpan w:val="2"/>
          </w:tcPr>
          <w:p w:rsidR="005E4D87" w:rsidRPr="005E4D87" w:rsidRDefault="005E4D87" w:rsidP="001E3FDA">
            <w:pPr>
              <w:spacing w:before="100" w:beforeAutospacing="1" w:after="100" w:afterAutospacing="1"/>
              <w:rPr>
                <w:rFonts w:ascii="Arial" w:hAnsi="Arial" w:cs="Arial"/>
                <w:sz w:val="21"/>
                <w:szCs w:val="21"/>
              </w:rPr>
            </w:pPr>
            <w:r w:rsidRPr="005E4D87">
              <w:rPr>
                <w:rFonts w:ascii="Arial" w:hAnsi="Arial" w:cs="Arial"/>
                <w:sz w:val="21"/>
                <w:szCs w:val="21"/>
              </w:rPr>
              <w:t>When you have completed your updates, send a message to the Learning Technologist</w:t>
            </w:r>
            <w:r w:rsidRPr="005E4D87">
              <w:rPr>
                <w:rStyle w:val="apple-converted-space"/>
                <w:rFonts w:ascii="Arial" w:hAnsi="Arial" w:cs="Arial"/>
                <w:sz w:val="21"/>
                <w:szCs w:val="21"/>
              </w:rPr>
              <w:t> </w:t>
            </w:r>
            <w:r w:rsidRPr="005E4D87">
              <w:rPr>
                <w:rFonts w:ascii="Arial" w:hAnsi="Arial" w:cs="Arial"/>
                <w:b/>
                <w:bCs/>
                <w:sz w:val="21"/>
                <w:szCs w:val="21"/>
              </w:rPr>
              <w:t>and</w:t>
            </w:r>
            <w:r w:rsidRPr="005E4D87">
              <w:rPr>
                <w:rStyle w:val="apple-converted-space"/>
                <w:rFonts w:ascii="Arial" w:hAnsi="Arial" w:cs="Arial"/>
                <w:sz w:val="21"/>
                <w:szCs w:val="21"/>
              </w:rPr>
              <w:t> </w:t>
            </w:r>
            <w:r w:rsidRPr="005E4D87">
              <w:rPr>
                <w:rFonts w:ascii="Arial" w:hAnsi="Arial" w:cs="Arial"/>
                <w:sz w:val="21"/>
                <w:szCs w:val="21"/>
              </w:rPr>
              <w:t xml:space="preserve">to @RRU-CTET-SA. </w:t>
            </w:r>
          </w:p>
        </w:tc>
      </w:tr>
      <w:tr w:rsidR="005E4D87" w:rsidRPr="001E3FDA" w:rsidTr="005E4D87">
        <w:trPr>
          <w:tblCellSpacing w:w="15" w:type="dxa"/>
        </w:trPr>
        <w:tc>
          <w:tcPr>
            <w:tcW w:w="10830" w:type="dxa"/>
            <w:gridSpan w:val="2"/>
          </w:tcPr>
          <w:p w:rsidR="005E4D87" w:rsidRPr="005E4D87" w:rsidRDefault="005E4D87" w:rsidP="001E3FDA">
            <w:pPr>
              <w:rPr>
                <w:rFonts w:ascii="Arial" w:hAnsi="Arial" w:cs="Arial"/>
                <w:sz w:val="21"/>
                <w:szCs w:val="21"/>
              </w:rPr>
            </w:pPr>
            <w:r w:rsidRPr="005E4D87">
              <w:rPr>
                <w:rFonts w:ascii="Arial" w:hAnsi="Arial" w:cs="Arial"/>
                <w:sz w:val="21"/>
                <w:szCs w:val="21"/>
              </w:rPr>
              <w:t>CTET will then do a</w:t>
            </w:r>
            <w:r w:rsidRPr="005E4D87">
              <w:rPr>
                <w:rStyle w:val="apple-converted-space"/>
                <w:rFonts w:ascii="Arial" w:hAnsi="Arial" w:cs="Arial"/>
                <w:sz w:val="21"/>
                <w:szCs w:val="21"/>
              </w:rPr>
              <w:t> </w:t>
            </w:r>
            <w:hyperlink r:id="rId8" w:history="1">
              <w:r w:rsidRPr="005E4D87">
                <w:rPr>
                  <w:rStyle w:val="Hyperlink"/>
                  <w:rFonts w:ascii="Arial" w:hAnsi="Arial" w:cs="Arial"/>
                  <w:b/>
                  <w:bCs/>
                  <w:color w:val="auto"/>
                  <w:sz w:val="21"/>
                  <w:szCs w:val="21"/>
                </w:rPr>
                <w:t>technical review</w:t>
              </w:r>
            </w:hyperlink>
            <w:r w:rsidRPr="005E4D87">
              <w:rPr>
                <w:rStyle w:val="apple-converted-space"/>
                <w:rFonts w:ascii="Arial" w:hAnsi="Arial" w:cs="Arial"/>
                <w:sz w:val="21"/>
                <w:szCs w:val="21"/>
              </w:rPr>
              <w:t> </w:t>
            </w:r>
            <w:r w:rsidRPr="005E4D87">
              <w:rPr>
                <w:rFonts w:ascii="Arial" w:hAnsi="Arial" w:cs="Arial"/>
                <w:sz w:val="21"/>
                <w:szCs w:val="21"/>
              </w:rPr>
              <w:t xml:space="preserve">and you will receive a message once it is done. Results can be found in the </w:t>
            </w:r>
            <w:r w:rsidRPr="005E4D87">
              <w:rPr>
                <w:rFonts w:ascii="Arial" w:hAnsi="Arial" w:cs="Arial"/>
                <w:b/>
                <w:sz w:val="21"/>
                <w:szCs w:val="21"/>
              </w:rPr>
              <w:t xml:space="preserve">Tasks Timeline </w:t>
            </w:r>
            <w:r w:rsidRPr="005E4D87">
              <w:rPr>
                <w:rFonts w:ascii="Arial" w:hAnsi="Arial" w:cs="Arial"/>
                <w:sz w:val="21"/>
                <w:szCs w:val="21"/>
              </w:rPr>
              <w:t>in your course (this is a hidden document - students can't see it) When any outstanding items have been resolved (by 4 weeks before course starts), the course will then be considered 'ready' and will be scheduled to open on the course start date.</w:t>
            </w:r>
          </w:p>
        </w:tc>
      </w:tr>
    </w:tbl>
    <w:p w:rsidR="009932C6" w:rsidRPr="001E3FDA" w:rsidRDefault="009932C6" w:rsidP="001E3FDA">
      <w:pPr>
        <w:pStyle w:val="NormalWeb"/>
        <w:rPr>
          <w:rFonts w:ascii="Arial" w:hAnsi="Arial" w:cs="Arial"/>
          <w:sz w:val="16"/>
        </w:rPr>
      </w:pPr>
    </w:p>
    <w:sectPr w:rsidR="009932C6" w:rsidRPr="001E3FDA" w:rsidSect="00BA442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95A"/>
    <w:multiLevelType w:val="multilevel"/>
    <w:tmpl w:val="F354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A3FC3"/>
    <w:multiLevelType w:val="multilevel"/>
    <w:tmpl w:val="A2F0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37472"/>
    <w:multiLevelType w:val="multilevel"/>
    <w:tmpl w:val="02B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75B10"/>
    <w:multiLevelType w:val="multilevel"/>
    <w:tmpl w:val="991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46983"/>
    <w:multiLevelType w:val="multilevel"/>
    <w:tmpl w:val="0D0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734D5"/>
    <w:multiLevelType w:val="multilevel"/>
    <w:tmpl w:val="0E40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87BA6"/>
    <w:multiLevelType w:val="hybridMultilevel"/>
    <w:tmpl w:val="016C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F67D7"/>
    <w:multiLevelType w:val="multilevel"/>
    <w:tmpl w:val="EE10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34477"/>
    <w:multiLevelType w:val="multilevel"/>
    <w:tmpl w:val="B5EA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87886"/>
    <w:multiLevelType w:val="hybridMultilevel"/>
    <w:tmpl w:val="FE9A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B50C3"/>
    <w:multiLevelType w:val="multilevel"/>
    <w:tmpl w:val="43B8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C73D8"/>
    <w:multiLevelType w:val="multilevel"/>
    <w:tmpl w:val="F022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3"/>
  </w:num>
  <w:num w:numId="5">
    <w:abstractNumId w:val="0"/>
  </w:num>
  <w:num w:numId="6">
    <w:abstractNumId w:val="10"/>
  </w:num>
  <w:num w:numId="7">
    <w:abstractNumId w:val="7"/>
  </w:num>
  <w:num w:numId="8">
    <w:abstractNumId w:val="11"/>
  </w:num>
  <w:num w:numId="9">
    <w:abstractNumId w:val="5"/>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132505"/>
    <w:rsid w:val="000B5100"/>
    <w:rsid w:val="00132505"/>
    <w:rsid w:val="001E3FDA"/>
    <w:rsid w:val="0031721D"/>
    <w:rsid w:val="003770BF"/>
    <w:rsid w:val="004A0D18"/>
    <w:rsid w:val="005929BA"/>
    <w:rsid w:val="005E4D87"/>
    <w:rsid w:val="00924A56"/>
    <w:rsid w:val="009932C6"/>
    <w:rsid w:val="009A56DA"/>
    <w:rsid w:val="00A9019D"/>
    <w:rsid w:val="00BA442C"/>
    <w:rsid w:val="00D9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DAF40E-E783-4EF1-B3D4-E10FB9A5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D91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132505"/>
    <w:rPr>
      <w:rFonts w:ascii="Tahoma" w:hAnsi="Tahoma" w:cs="Tahoma"/>
      <w:sz w:val="16"/>
      <w:szCs w:val="16"/>
    </w:rPr>
  </w:style>
  <w:style w:type="character" w:customStyle="1" w:styleId="BalloonTextChar">
    <w:name w:val="Balloon Text Char"/>
    <w:basedOn w:val="DefaultParagraphFont"/>
    <w:link w:val="BalloonText"/>
    <w:uiPriority w:val="99"/>
    <w:semiHidden/>
    <w:rsid w:val="00132505"/>
    <w:rPr>
      <w:rFonts w:ascii="Tahoma" w:eastAsiaTheme="minorEastAsia" w:hAnsi="Tahoma" w:cs="Tahoma"/>
      <w:sz w:val="16"/>
      <w:szCs w:val="16"/>
    </w:rPr>
  </w:style>
  <w:style w:type="table" w:styleId="TableGrid">
    <w:name w:val="Table Grid"/>
    <w:basedOn w:val="TableNormal"/>
    <w:uiPriority w:val="59"/>
    <w:rsid w:val="0013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1325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1325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D9156E"/>
    <w:pPr>
      <w:ind w:left="720"/>
      <w:contextualSpacing/>
    </w:pPr>
  </w:style>
  <w:style w:type="character" w:customStyle="1" w:styleId="Heading1Char">
    <w:name w:val="Heading 1 Char"/>
    <w:basedOn w:val="DefaultParagraphFont"/>
    <w:link w:val="Heading1"/>
    <w:uiPriority w:val="9"/>
    <w:rsid w:val="00D9156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92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2195">
      <w:bodyDiv w:val="1"/>
      <w:marLeft w:val="0"/>
      <w:marRight w:val="0"/>
      <w:marTop w:val="0"/>
      <w:marBottom w:val="0"/>
      <w:divBdr>
        <w:top w:val="none" w:sz="0" w:space="0" w:color="auto"/>
        <w:left w:val="none" w:sz="0" w:space="0" w:color="auto"/>
        <w:bottom w:val="none" w:sz="0" w:space="0" w:color="auto"/>
        <w:right w:val="none" w:sz="0" w:space="0" w:color="auto"/>
      </w:divBdr>
    </w:div>
    <w:div w:id="11514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et.royalroads.ca/technical-review" TargetMode="External"/><Relationship Id="rId3" Type="http://schemas.openxmlformats.org/officeDocument/2006/relationships/styles" Target="styles.xml"/><Relationship Id="rId7" Type="http://schemas.openxmlformats.org/officeDocument/2006/relationships/hyperlink" Target="http://libguides.royalroads.ca/copyrig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tet.royalroads.ca/sl1-checklis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1589-165A-4E4C-A54B-C66A8AD4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Lemberg</dc:creator>
  <cp:lastModifiedBy>Alisa Gordaneer</cp:lastModifiedBy>
  <cp:revision>2</cp:revision>
  <cp:lastPrinted>2016-08-30T22:52:00Z</cp:lastPrinted>
  <dcterms:created xsi:type="dcterms:W3CDTF">2021-03-15T21:19:00Z</dcterms:created>
  <dcterms:modified xsi:type="dcterms:W3CDTF">2021-03-15T21:19:00Z</dcterms:modified>
</cp:coreProperties>
</file>